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B0F54">
        <w:trPr>
          <w:cantSplit/>
        </w:trPr>
        <w:tc>
          <w:tcPr>
            <w:tcW w:w="9558" w:type="dxa"/>
            <w:gridSpan w:val="6"/>
            <w:tcBorders>
              <w:top w:val="single" w:sz="12" w:space="0" w:color="000000"/>
              <w:left w:val="single" w:sz="12" w:space="0" w:color="000000"/>
              <w:right w:val="single" w:sz="12" w:space="0" w:color="000000"/>
            </w:tcBorders>
          </w:tcPr>
          <w:p w:rsidR="006B0F54" w:rsidRDefault="006B0F54">
            <w:pPr>
              <w:pStyle w:val="Header"/>
              <w:tabs>
                <w:tab w:val="clear" w:pos="4320"/>
                <w:tab w:val="clear" w:pos="8640"/>
              </w:tabs>
              <w:rPr>
                <w:lang w:val="en-GB"/>
              </w:rPr>
            </w:pPr>
          </w:p>
          <w:p w:rsidR="006B0F54" w:rsidRDefault="006B0F54">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6B0F54" w:rsidRDefault="006B0F54">
            <w:pPr>
              <w:rPr>
                <w:b/>
                <w:bCs/>
                <w:sz w:val="28"/>
                <w:szCs w:val="28"/>
                <w:lang w:val="en-GB"/>
              </w:rPr>
            </w:pPr>
          </w:p>
          <w:p w:rsidR="006B0F54" w:rsidRDefault="006B0F54">
            <w:pPr>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B0F54" w:rsidRDefault="006B0F54">
            <w:pPr>
              <w:tabs>
                <w:tab w:val="center" w:pos="4560"/>
              </w:tabs>
              <w:rPr>
                <w:lang w:val="en-GB"/>
              </w:rPr>
            </w:pPr>
          </w:p>
          <w:p w:rsidR="006B0F54" w:rsidRDefault="00101747">
            <w:pPr>
              <w:jc w:val="center"/>
              <w:rPr>
                <w:lang w:val="en-GB"/>
              </w:rPr>
            </w:pPr>
            <w:r>
              <w:rPr>
                <w:noProof/>
                <w:lang w:eastAsia="en-CA"/>
              </w:rPr>
              <w:drawing>
                <wp:inline distT="0" distB="0" distL="0" distR="0">
                  <wp:extent cx="904875" cy="142875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428750"/>
                          </a:xfrm>
                          <a:prstGeom prst="rect">
                            <a:avLst/>
                          </a:prstGeom>
                          <a:noFill/>
                          <a:ln>
                            <a:noFill/>
                          </a:ln>
                        </pic:spPr>
                      </pic:pic>
                    </a:graphicData>
                  </a:graphic>
                </wp:inline>
              </w:drawing>
            </w:r>
          </w:p>
          <w:p w:rsidR="006B0F54" w:rsidRDefault="006B0F54">
            <w:pPr>
              <w:jc w:val="center"/>
              <w:rPr>
                <w:lang w:val="en-GB"/>
              </w:rPr>
            </w:pPr>
          </w:p>
          <w:p w:rsidR="006B0F54" w:rsidRDefault="006B0F54">
            <w:pPr>
              <w:pStyle w:val="Heading1"/>
              <w:rPr>
                <w:sz w:val="28"/>
                <w:szCs w:val="28"/>
              </w:rPr>
            </w:pPr>
            <w:r>
              <w:rPr>
                <w:sz w:val="28"/>
                <w:szCs w:val="28"/>
              </w:rPr>
              <w:t>COURSE  OUTLINE</w:t>
            </w:r>
          </w:p>
          <w:p w:rsidR="006B0F54" w:rsidRDefault="006B0F54"/>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COURSE TITLE:</w:t>
            </w:r>
          </w:p>
          <w:p w:rsidR="006B0F54" w:rsidRDefault="006B0F54">
            <w:pPr>
              <w:rPr>
                <w:b/>
                <w:bCs/>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Seminar for Social Service Worker II</w:t>
            </w: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CODE NO. :</w:t>
            </w:r>
          </w:p>
          <w:p w:rsidR="006B0F54" w:rsidRDefault="006B0F54">
            <w:pPr>
              <w:rPr>
                <w:b/>
                <w:bCs/>
                <w:sz w:val="24"/>
                <w:szCs w:val="24"/>
              </w:rPr>
            </w:pPr>
          </w:p>
        </w:tc>
        <w:tc>
          <w:tcPr>
            <w:tcW w:w="3402" w:type="dxa"/>
            <w:gridSpan w:val="2"/>
          </w:tcPr>
          <w:p w:rsidR="006B0F54" w:rsidRDefault="00ED6BA3">
            <w:pPr>
              <w:rPr>
                <w:sz w:val="24"/>
                <w:szCs w:val="24"/>
              </w:rPr>
            </w:pPr>
            <w:r>
              <w:rPr>
                <w:sz w:val="24"/>
                <w:szCs w:val="24"/>
              </w:rPr>
              <w:t>SSW</w:t>
            </w:r>
            <w:r w:rsidR="00296474">
              <w:rPr>
                <w:sz w:val="24"/>
                <w:szCs w:val="24"/>
              </w:rPr>
              <w:t>401</w:t>
            </w:r>
          </w:p>
        </w:tc>
        <w:tc>
          <w:tcPr>
            <w:tcW w:w="1701" w:type="dxa"/>
          </w:tcPr>
          <w:p w:rsidR="006B0F54" w:rsidRDefault="006B0F54">
            <w:pPr>
              <w:rPr>
                <w:b/>
                <w:bCs/>
                <w:sz w:val="24"/>
                <w:szCs w:val="24"/>
              </w:rPr>
            </w:pPr>
            <w:r>
              <w:rPr>
                <w:b/>
                <w:bCs/>
                <w:sz w:val="24"/>
                <w:szCs w:val="24"/>
                <w:lang w:val="en-GB"/>
              </w:rPr>
              <w:t>SEMESTER:</w:t>
            </w:r>
          </w:p>
        </w:tc>
        <w:tc>
          <w:tcPr>
            <w:tcW w:w="1937" w:type="dxa"/>
            <w:gridSpan w:val="2"/>
            <w:tcBorders>
              <w:right w:val="single" w:sz="12" w:space="0" w:color="000000"/>
            </w:tcBorders>
          </w:tcPr>
          <w:p w:rsidR="006B0F54" w:rsidRDefault="001533CD">
            <w:pPr>
              <w:rPr>
                <w:sz w:val="24"/>
                <w:szCs w:val="24"/>
              </w:rPr>
            </w:pPr>
            <w:r>
              <w:rPr>
                <w:sz w:val="24"/>
                <w:szCs w:val="24"/>
              </w:rPr>
              <w:t>4</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PROGRAM:</w:t>
            </w:r>
          </w:p>
          <w:p w:rsidR="006B0F54" w:rsidRDefault="006B0F54">
            <w:pPr>
              <w:rPr>
                <w:sz w:val="24"/>
                <w:szCs w:val="24"/>
              </w:rPr>
            </w:pPr>
          </w:p>
        </w:tc>
        <w:tc>
          <w:tcPr>
            <w:tcW w:w="7040" w:type="dxa"/>
            <w:gridSpan w:val="5"/>
            <w:tcBorders>
              <w:right w:val="single" w:sz="12" w:space="0" w:color="000000"/>
            </w:tcBorders>
          </w:tcPr>
          <w:p w:rsidR="006B0F54" w:rsidRDefault="00DD1AFA">
            <w:pPr>
              <w:rPr>
                <w:sz w:val="24"/>
                <w:szCs w:val="24"/>
              </w:rPr>
            </w:pPr>
            <w:r>
              <w:rPr>
                <w:sz w:val="24"/>
                <w:szCs w:val="24"/>
              </w:rPr>
              <w:t>Social Service</w:t>
            </w:r>
            <w:r w:rsidR="006B0F54">
              <w:rPr>
                <w:sz w:val="24"/>
                <w:szCs w:val="24"/>
              </w:rPr>
              <w:t xml:space="preserve"> Worker</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AUTHORS:</w:t>
            </w:r>
          </w:p>
          <w:p w:rsidR="006B0F54" w:rsidRDefault="006B0F54">
            <w:pPr>
              <w:rPr>
                <w:sz w:val="24"/>
                <w:szCs w:val="24"/>
              </w:rPr>
            </w:pPr>
          </w:p>
        </w:tc>
        <w:tc>
          <w:tcPr>
            <w:tcW w:w="7040" w:type="dxa"/>
            <w:gridSpan w:val="5"/>
            <w:tcBorders>
              <w:right w:val="single" w:sz="12" w:space="0" w:color="000000"/>
            </w:tcBorders>
          </w:tcPr>
          <w:p w:rsidR="006B0F54" w:rsidRDefault="006B0F54" w:rsidP="00737E4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smartTag w:uri="urn:schemas-microsoft-com:office:smarttags" w:element="PersonName">
              <w:smartTag w:uri="urn:schemas:contacts" w:element="GivenName">
                <w:r>
                  <w:rPr>
                    <w:sz w:val="24"/>
                    <w:szCs w:val="24"/>
                  </w:rPr>
                  <w:t>Judith</w:t>
                </w:r>
              </w:smartTag>
              <w:r>
                <w:rPr>
                  <w:sz w:val="24"/>
                  <w:szCs w:val="24"/>
                </w:rPr>
                <w:t xml:space="preserve"> </w:t>
              </w:r>
              <w:smartTag w:uri="urn:schemas:contacts" w:element="Sn">
                <w:r>
                  <w:rPr>
                    <w:sz w:val="24"/>
                    <w:szCs w:val="24"/>
                  </w:rPr>
                  <w:t>Gough</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DATE:</w:t>
            </w:r>
          </w:p>
          <w:p w:rsidR="006B0F54" w:rsidRDefault="006B0F54">
            <w:pPr>
              <w:rPr>
                <w:sz w:val="24"/>
                <w:szCs w:val="24"/>
              </w:rPr>
            </w:pPr>
          </w:p>
        </w:tc>
        <w:tc>
          <w:tcPr>
            <w:tcW w:w="1460" w:type="dxa"/>
          </w:tcPr>
          <w:p w:rsidR="006B0F54" w:rsidRDefault="00ED6BA3">
            <w:pPr>
              <w:rPr>
                <w:sz w:val="24"/>
                <w:szCs w:val="24"/>
              </w:rPr>
            </w:pPr>
            <w:r>
              <w:rPr>
                <w:sz w:val="24"/>
                <w:szCs w:val="24"/>
              </w:rPr>
              <w:t>Jan/20</w:t>
            </w:r>
            <w:r w:rsidR="00A44118">
              <w:rPr>
                <w:sz w:val="24"/>
                <w:szCs w:val="24"/>
              </w:rPr>
              <w:t>1</w:t>
            </w:r>
            <w:r w:rsidR="00F41C52">
              <w:rPr>
                <w:sz w:val="24"/>
                <w:szCs w:val="24"/>
              </w:rPr>
              <w:t>6</w:t>
            </w:r>
          </w:p>
        </w:tc>
        <w:tc>
          <w:tcPr>
            <w:tcW w:w="3690" w:type="dxa"/>
            <w:gridSpan w:val="3"/>
          </w:tcPr>
          <w:p w:rsidR="006B0F54" w:rsidRPr="00C46F36" w:rsidRDefault="006B0F54">
            <w:pPr>
              <w:rPr>
                <w:sz w:val="24"/>
                <w:szCs w:val="24"/>
              </w:rPr>
            </w:pPr>
            <w:r w:rsidRPr="00C46F36">
              <w:rPr>
                <w:b/>
                <w:bCs/>
                <w:sz w:val="24"/>
                <w:szCs w:val="24"/>
                <w:lang w:val="en-GB"/>
              </w:rPr>
              <w:t>PREVIOUS OUTLINE DATED:</w:t>
            </w:r>
          </w:p>
        </w:tc>
        <w:tc>
          <w:tcPr>
            <w:tcW w:w="1890" w:type="dxa"/>
            <w:tcBorders>
              <w:right w:val="single" w:sz="12" w:space="0" w:color="000000"/>
            </w:tcBorders>
          </w:tcPr>
          <w:p w:rsidR="006B0F54" w:rsidRDefault="004F3912">
            <w:pPr>
              <w:rPr>
                <w:sz w:val="24"/>
                <w:szCs w:val="24"/>
              </w:rPr>
            </w:pPr>
            <w:r>
              <w:rPr>
                <w:sz w:val="24"/>
                <w:szCs w:val="24"/>
              </w:rPr>
              <w:t>Jan 20</w:t>
            </w:r>
            <w:r w:rsidR="00A44118">
              <w:rPr>
                <w:sz w:val="24"/>
                <w:szCs w:val="24"/>
              </w:rPr>
              <w:t>1</w:t>
            </w:r>
            <w:r w:rsidR="00F41C52">
              <w:rPr>
                <w:sz w:val="24"/>
                <w:szCs w:val="24"/>
              </w:rPr>
              <w:t>5</w:t>
            </w:r>
          </w:p>
        </w:tc>
      </w:tr>
      <w:tr w:rsidR="006B0F54">
        <w:trPr>
          <w:cantSplit/>
        </w:trPr>
        <w:tc>
          <w:tcPr>
            <w:tcW w:w="2518" w:type="dxa"/>
            <w:tcBorders>
              <w:left w:val="single" w:sz="12" w:space="0" w:color="000000"/>
            </w:tcBorders>
          </w:tcPr>
          <w:p w:rsidR="006B0F54" w:rsidRDefault="006B0F54">
            <w:pPr>
              <w:rPr>
                <w:sz w:val="24"/>
                <w:szCs w:val="24"/>
              </w:rPr>
            </w:pPr>
            <w:r>
              <w:rPr>
                <w:b/>
                <w:bCs/>
                <w:sz w:val="24"/>
                <w:szCs w:val="24"/>
                <w:lang w:val="en-GB"/>
              </w:rPr>
              <w:t>APPROVED:</w:t>
            </w:r>
          </w:p>
        </w:tc>
        <w:tc>
          <w:tcPr>
            <w:tcW w:w="5150" w:type="dxa"/>
            <w:gridSpan w:val="4"/>
          </w:tcPr>
          <w:p w:rsidR="006B0F54" w:rsidRPr="00C46F36" w:rsidRDefault="00C46F36">
            <w:pPr>
              <w:jc w:val="center"/>
              <w:rPr>
                <w:sz w:val="24"/>
                <w:szCs w:val="24"/>
              </w:rPr>
            </w:pPr>
            <w:r w:rsidRPr="00C46F36">
              <w:t>‘Angelique Lemay’</w:t>
            </w:r>
          </w:p>
        </w:tc>
        <w:tc>
          <w:tcPr>
            <w:tcW w:w="1890" w:type="dxa"/>
            <w:tcBorders>
              <w:right w:val="single" w:sz="12" w:space="0" w:color="000000"/>
            </w:tcBorders>
          </w:tcPr>
          <w:p w:rsidR="006B0F54" w:rsidRDefault="00C46F36" w:rsidP="00296474">
            <w:pPr>
              <w:rPr>
                <w:sz w:val="24"/>
                <w:szCs w:val="24"/>
              </w:rPr>
            </w:pPr>
            <w:r>
              <w:rPr>
                <w:sz w:val="24"/>
                <w:szCs w:val="24"/>
              </w:rPr>
              <w:t>June/15</w:t>
            </w:r>
          </w:p>
        </w:tc>
      </w:tr>
      <w:tr w:rsidR="006B0F54">
        <w:trPr>
          <w:cantSplit/>
        </w:trPr>
        <w:tc>
          <w:tcPr>
            <w:tcW w:w="2518" w:type="dxa"/>
            <w:tcBorders>
              <w:left w:val="single" w:sz="12" w:space="0" w:color="000000"/>
            </w:tcBorders>
          </w:tcPr>
          <w:p w:rsidR="006B0F54" w:rsidRDefault="006B0F54">
            <w:pPr>
              <w:rPr>
                <w:sz w:val="24"/>
                <w:szCs w:val="24"/>
              </w:rPr>
            </w:pPr>
          </w:p>
        </w:tc>
        <w:tc>
          <w:tcPr>
            <w:tcW w:w="5150" w:type="dxa"/>
            <w:gridSpan w:val="4"/>
          </w:tcPr>
          <w:p w:rsidR="006B0F54" w:rsidRDefault="006B0F54">
            <w:pPr>
              <w:pStyle w:val="Heading2"/>
              <w:rPr>
                <w:lang w:val="en-US"/>
              </w:rPr>
            </w:pPr>
            <w:r>
              <w:rPr>
                <w:lang w:val="en-US"/>
              </w:rPr>
              <w:t>__________________________________</w:t>
            </w:r>
          </w:p>
          <w:p w:rsidR="006B0F54" w:rsidRDefault="00BC0D22">
            <w:pPr>
              <w:pStyle w:val="Heading2"/>
              <w:rPr>
                <w:lang w:val="en-US"/>
              </w:rPr>
            </w:pPr>
            <w:r>
              <w:t>DEAN</w:t>
            </w:r>
          </w:p>
        </w:tc>
        <w:tc>
          <w:tcPr>
            <w:tcW w:w="1890" w:type="dxa"/>
            <w:tcBorders>
              <w:right w:val="single" w:sz="12" w:space="0" w:color="000000"/>
            </w:tcBorders>
          </w:tcPr>
          <w:p w:rsidR="006B0F54" w:rsidRDefault="006B0F54">
            <w:pPr>
              <w:rPr>
                <w:b/>
                <w:bCs/>
                <w:sz w:val="24"/>
                <w:szCs w:val="24"/>
                <w:lang w:val="en-GB"/>
              </w:rPr>
            </w:pPr>
            <w:r>
              <w:rPr>
                <w:b/>
                <w:bCs/>
                <w:sz w:val="24"/>
                <w:szCs w:val="24"/>
                <w:lang w:val="en-GB"/>
              </w:rPr>
              <w:t>____________</w:t>
            </w:r>
          </w:p>
          <w:p w:rsidR="006B0F54" w:rsidRDefault="006B0F54">
            <w:pPr>
              <w:jc w:val="center"/>
              <w:rPr>
                <w:b/>
                <w:bCs/>
                <w:sz w:val="24"/>
                <w:szCs w:val="24"/>
                <w:lang w:val="en-GB"/>
              </w:rPr>
            </w:pPr>
            <w:r>
              <w:rPr>
                <w:b/>
                <w:bCs/>
                <w:sz w:val="24"/>
                <w:szCs w:val="24"/>
                <w:lang w:val="en-GB"/>
              </w:rPr>
              <w:t>DATE</w:t>
            </w:r>
          </w:p>
          <w:p w:rsidR="006B0F54" w:rsidRDefault="006B0F54">
            <w:pPr>
              <w:jc w:val="center"/>
              <w:rPr>
                <w:sz w:val="24"/>
                <w:szCs w:val="24"/>
              </w:rPr>
            </w:pP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TOTAL CREDITS:</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PREREQUISITE(S):</w:t>
            </w:r>
          </w:p>
          <w:p w:rsidR="006B0F54" w:rsidRDefault="006B0F54">
            <w:pPr>
              <w:rPr>
                <w:sz w:val="24"/>
                <w:szCs w:val="24"/>
              </w:rPr>
            </w:pPr>
          </w:p>
          <w:p w:rsidR="006B0F54" w:rsidRDefault="006B0F54">
            <w:pPr>
              <w:rPr>
                <w:b/>
                <w:bCs/>
                <w:sz w:val="24"/>
                <w:szCs w:val="24"/>
              </w:rPr>
            </w:pPr>
            <w:smartTag w:uri="urn:schemas-microsoft-com:office:smarttags" w:element="PersonName">
              <w:r>
                <w:rPr>
                  <w:b/>
                  <w:bCs/>
                  <w:sz w:val="24"/>
                  <w:szCs w:val="24"/>
                </w:rPr>
                <w:t xml:space="preserve">CO </w:t>
              </w:r>
              <w:smartTag w:uri="urn:schemas:contacts" w:element="GivenName">
                <w:r>
                  <w:rPr>
                    <w:b/>
                    <w:bCs/>
                    <w:sz w:val="24"/>
                    <w:szCs w:val="24"/>
                  </w:rPr>
                  <w:t>REQUISITE</w:t>
                </w:r>
              </w:smartTag>
              <w:smartTag w:uri="urn:schemas:contacts" w:element="Sn">
                <w:r>
                  <w:rPr>
                    <w:b/>
                    <w:bCs/>
                    <w:sz w:val="24"/>
                    <w:szCs w:val="24"/>
                  </w:rPr>
                  <w:t>(S)</w:t>
                </w:r>
              </w:smartTag>
            </w:smartTag>
            <w:r>
              <w:rPr>
                <w:b/>
                <w:bCs/>
                <w:sz w:val="24"/>
                <w:szCs w:val="24"/>
              </w:rPr>
              <w:t>:</w:t>
            </w:r>
          </w:p>
          <w:p w:rsidR="006B0F54" w:rsidRDefault="006B0F54">
            <w:pPr>
              <w:rPr>
                <w:b/>
                <w:bCs/>
                <w:sz w:val="24"/>
                <w:szCs w:val="24"/>
              </w:rPr>
            </w:pPr>
          </w:p>
        </w:tc>
        <w:tc>
          <w:tcPr>
            <w:tcW w:w="7040" w:type="dxa"/>
            <w:gridSpan w:val="5"/>
            <w:tcBorders>
              <w:right w:val="single" w:sz="12" w:space="0" w:color="000000"/>
            </w:tcBorders>
          </w:tcPr>
          <w:p w:rsidR="006B0F54" w:rsidRDefault="0022391A">
            <w:pPr>
              <w:rPr>
                <w:sz w:val="24"/>
                <w:szCs w:val="24"/>
              </w:rPr>
            </w:pPr>
            <w:r>
              <w:rPr>
                <w:sz w:val="24"/>
                <w:szCs w:val="24"/>
              </w:rPr>
              <w:t>SSW</w:t>
            </w:r>
            <w:r w:rsidR="00DD1AFA">
              <w:rPr>
                <w:sz w:val="24"/>
                <w:szCs w:val="24"/>
              </w:rPr>
              <w:t>301</w:t>
            </w:r>
            <w:r>
              <w:rPr>
                <w:sz w:val="24"/>
                <w:szCs w:val="24"/>
              </w:rPr>
              <w:t xml:space="preserve"> &amp; </w:t>
            </w:r>
            <w:r w:rsidR="00737E4D">
              <w:rPr>
                <w:sz w:val="24"/>
                <w:szCs w:val="24"/>
              </w:rPr>
              <w:t>SSW</w:t>
            </w:r>
            <w:r w:rsidR="00DD1AFA">
              <w:rPr>
                <w:sz w:val="24"/>
                <w:szCs w:val="24"/>
              </w:rPr>
              <w:t>3</w:t>
            </w:r>
            <w:r>
              <w:rPr>
                <w:sz w:val="24"/>
                <w:szCs w:val="24"/>
              </w:rPr>
              <w:t>02</w:t>
            </w:r>
          </w:p>
          <w:p w:rsidR="006B0F54" w:rsidRDefault="006B0F54">
            <w:pPr>
              <w:rPr>
                <w:sz w:val="24"/>
                <w:szCs w:val="24"/>
              </w:rPr>
            </w:pPr>
          </w:p>
          <w:p w:rsidR="006B0F54" w:rsidRDefault="00ED6BA3" w:rsidP="00DD1AFA">
            <w:pPr>
              <w:rPr>
                <w:sz w:val="24"/>
                <w:szCs w:val="24"/>
              </w:rPr>
            </w:pPr>
            <w:r>
              <w:rPr>
                <w:sz w:val="24"/>
                <w:szCs w:val="24"/>
              </w:rPr>
              <w:t>SSW</w:t>
            </w:r>
            <w:r w:rsidR="00DD1AFA">
              <w:rPr>
                <w:sz w:val="24"/>
                <w:szCs w:val="24"/>
              </w:rPr>
              <w:t>402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HOURS/WEEK:</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pPr>
              <w:pStyle w:val="Heading2"/>
              <w:tabs>
                <w:tab w:val="center" w:pos="4560"/>
              </w:tabs>
              <w:rPr>
                <w:sz w:val="22"/>
                <w:szCs w:val="22"/>
              </w:rPr>
            </w:pPr>
            <w:r w:rsidRPr="00D270F2">
              <w:rPr>
                <w:sz w:val="22"/>
                <w:szCs w:val="22"/>
              </w:rPr>
              <w:t>C</w:t>
            </w:r>
            <w:r w:rsidR="000B6ED3">
              <w:rPr>
                <w:sz w:val="22"/>
                <w:szCs w:val="22"/>
              </w:rPr>
              <w:t>opyright © 2012</w:t>
            </w:r>
            <w:r w:rsidRPr="00D270F2">
              <w:rPr>
                <w:sz w:val="22"/>
                <w:szCs w:val="22"/>
              </w:rPr>
              <w:t xml:space="preserve"> The Sault College of Applied Arts &amp; Technology</w:t>
            </w:r>
          </w:p>
          <w:p w:rsidR="006B0F54" w:rsidRPr="00D270F2" w:rsidRDefault="006B0F54">
            <w:pPr>
              <w:tabs>
                <w:tab w:val="center" w:pos="4560"/>
              </w:tabs>
              <w:jc w:val="center"/>
              <w:rPr>
                <w:i/>
                <w:iCs/>
                <w:lang w:val="en-GB"/>
              </w:rPr>
            </w:pPr>
            <w:r w:rsidRPr="00D270F2">
              <w:rPr>
                <w:i/>
                <w:iCs/>
                <w:lang w:val="en-GB"/>
              </w:rPr>
              <w:t>Reproduction of this document by any means, in whole or in part, without prior</w:t>
            </w:r>
          </w:p>
          <w:p w:rsidR="006B0F54" w:rsidRPr="00D270F2" w:rsidRDefault="006B0F54">
            <w:pPr>
              <w:pStyle w:val="Heading2"/>
              <w:tabs>
                <w:tab w:val="center" w:pos="4560"/>
              </w:tabs>
              <w:rPr>
                <w:b w:val="0"/>
                <w:bCs w:val="0"/>
                <w:sz w:val="22"/>
                <w:szCs w:val="22"/>
              </w:rPr>
            </w:pPr>
            <w:r w:rsidRPr="00D270F2">
              <w:rPr>
                <w:b w:val="0"/>
                <w:bCs w:val="0"/>
                <w:i/>
                <w:iCs/>
                <w:sz w:val="22"/>
                <w:szCs w:val="22"/>
              </w:rPr>
              <w:t>written permission of Sault College of Applied Arts &amp; Technology is prohibited.</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BC0D22">
            <w:pPr>
              <w:pStyle w:val="Heading2"/>
              <w:tabs>
                <w:tab w:val="center" w:pos="4560"/>
              </w:tabs>
              <w:rPr>
                <w:b w:val="0"/>
                <w:bCs w:val="0"/>
                <w:sz w:val="22"/>
                <w:szCs w:val="22"/>
              </w:rPr>
            </w:pPr>
            <w:r w:rsidRPr="00D270F2">
              <w:rPr>
                <w:b w:val="0"/>
                <w:bCs w:val="0"/>
                <w:i/>
                <w:iCs/>
                <w:sz w:val="22"/>
                <w:szCs w:val="22"/>
              </w:rPr>
              <w:t xml:space="preserve">For additional information, please </w:t>
            </w:r>
            <w:r w:rsidRPr="00BC0D22">
              <w:rPr>
                <w:b w:val="0"/>
                <w:bCs w:val="0"/>
                <w:i/>
                <w:iCs/>
                <w:sz w:val="22"/>
                <w:szCs w:val="22"/>
              </w:rPr>
              <w:t>contact</w:t>
            </w:r>
            <w:r w:rsidR="0006135C" w:rsidRPr="00BC0D22">
              <w:rPr>
                <w:b w:val="0"/>
                <w:bCs w:val="0"/>
                <w:i/>
                <w:iCs/>
                <w:sz w:val="22"/>
                <w:szCs w:val="22"/>
              </w:rPr>
              <w:t xml:space="preserve"> </w:t>
            </w:r>
            <w:r w:rsidR="00BC0D22" w:rsidRPr="00BC0D22">
              <w:rPr>
                <w:b w:val="0"/>
                <w:i/>
                <w:sz w:val="22"/>
                <w:szCs w:val="22"/>
              </w:rPr>
              <w:t>Angelique Lemay, Dean</w:t>
            </w:r>
          </w:p>
        </w:tc>
      </w:tr>
      <w:tr w:rsidR="006B0F54">
        <w:trPr>
          <w:cantSplit/>
        </w:trPr>
        <w:tc>
          <w:tcPr>
            <w:tcW w:w="9558" w:type="dxa"/>
            <w:gridSpan w:val="6"/>
            <w:tcBorders>
              <w:left w:val="single" w:sz="12" w:space="0" w:color="000000"/>
              <w:right w:val="single" w:sz="12" w:space="0" w:color="000000"/>
            </w:tcBorders>
          </w:tcPr>
          <w:p w:rsidR="006B0F54" w:rsidRPr="00D270F2" w:rsidRDefault="00C46F36">
            <w:pPr>
              <w:tabs>
                <w:tab w:val="center" w:pos="4560"/>
              </w:tabs>
              <w:jc w:val="center"/>
              <w:rPr>
                <w:i/>
                <w:iCs/>
                <w:lang w:val="en-GB"/>
              </w:rPr>
            </w:pPr>
            <w:r>
              <w:rPr>
                <w:i/>
                <w:lang w:val="en-GB"/>
              </w:rPr>
              <w:t>School of Community Services, Interdisciplinary Studies, Curriculum &amp; Faculty Enrichment.</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C46F36">
            <w:pPr>
              <w:tabs>
                <w:tab w:val="center" w:pos="4560"/>
              </w:tabs>
              <w:jc w:val="center"/>
              <w:rPr>
                <w:i/>
                <w:iCs/>
                <w:lang w:val="en-GB"/>
              </w:rPr>
            </w:pPr>
            <w:r w:rsidRPr="00D270F2">
              <w:rPr>
                <w:i/>
                <w:iCs/>
                <w:lang w:val="en-GB"/>
              </w:rPr>
              <w:t xml:space="preserve">(705) 759-2554, Ext. </w:t>
            </w:r>
            <w:r w:rsidR="00ED6BA3" w:rsidRPr="00D270F2">
              <w:rPr>
                <w:i/>
                <w:iCs/>
                <w:lang w:val="en-GB"/>
              </w:rPr>
              <w:t>2</w:t>
            </w:r>
            <w:r w:rsidR="00C46F36">
              <w:rPr>
                <w:i/>
                <w:iCs/>
                <w:lang w:val="en-GB"/>
              </w:rPr>
              <w:t>737</w:t>
            </w:r>
            <w:bookmarkStart w:id="0" w:name="_GoBack"/>
            <w:bookmarkEnd w:id="0"/>
          </w:p>
        </w:tc>
      </w:tr>
      <w:tr w:rsidR="006B0F54">
        <w:trPr>
          <w:cantSplit/>
        </w:trPr>
        <w:tc>
          <w:tcPr>
            <w:tcW w:w="9558" w:type="dxa"/>
            <w:gridSpan w:val="6"/>
            <w:tcBorders>
              <w:left w:val="single" w:sz="12" w:space="0" w:color="000000"/>
              <w:bottom w:val="single" w:sz="12" w:space="0" w:color="000000"/>
              <w:right w:val="single" w:sz="12" w:space="0" w:color="000000"/>
            </w:tcBorders>
          </w:tcPr>
          <w:p w:rsidR="006B0F54" w:rsidRDefault="006B0F54">
            <w:pPr>
              <w:tabs>
                <w:tab w:val="center" w:pos="4560"/>
              </w:tabs>
              <w:jc w:val="center"/>
              <w:rPr>
                <w:i/>
                <w:iCs/>
                <w:sz w:val="24"/>
                <w:szCs w:val="24"/>
                <w:lang w:val="en-GB"/>
              </w:rPr>
            </w:pPr>
          </w:p>
        </w:tc>
      </w:tr>
    </w:tbl>
    <w:p w:rsidR="006B0F54" w:rsidRDefault="006B0F54">
      <w:pPr>
        <w:rPr>
          <w:b/>
          <w:bCs/>
        </w:rPr>
        <w:sectPr w:rsidR="006B0F54">
          <w:pgSz w:w="12240" w:h="15840"/>
          <w:pgMar w:top="1440" w:right="1440" w:bottom="720" w:left="1440" w:header="720" w:footer="720" w:gutter="0"/>
          <w:cols w:space="720"/>
        </w:sectPr>
      </w:pPr>
    </w:p>
    <w:p w:rsidR="006B0F54" w:rsidRDefault="006B0F54">
      <w:pPr>
        <w:rPr>
          <w:b/>
          <w:bCs/>
        </w:rPr>
      </w:pPr>
    </w:p>
    <w:p w:rsidR="006B0F54" w:rsidRDefault="006B0F54">
      <w:pPr>
        <w:rPr>
          <w:b/>
          <w:bCs/>
        </w:rPr>
      </w:pPr>
      <w:r>
        <w:rPr>
          <w:b/>
          <w:bCs/>
        </w:rPr>
        <w:t>I.</w:t>
      </w:r>
      <w:r>
        <w:rPr>
          <w:b/>
          <w:bCs/>
        </w:rPr>
        <w:tab/>
        <w:t>COURSE DESCRIPTION</w:t>
      </w:r>
    </w:p>
    <w:p w:rsidR="006B0F54" w:rsidRDefault="006B0F54"/>
    <w:p w:rsidR="006B0F54" w:rsidRDefault="006B0F54">
      <w:r>
        <w:t xml:space="preserve">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experiences from their placement site.  </w:t>
      </w:r>
      <w:r w:rsidR="00DD1AFA">
        <w:t xml:space="preserve">Entry level SSW professional/academic knowledge will be reviewed to assist in application in human service field. </w:t>
      </w:r>
      <w:r w:rsidR="00A10E5F">
        <w:t>Demonstrated e</w:t>
      </w:r>
      <w:r w:rsidR="004F3912">
        <w:t>vidence of i</w:t>
      </w:r>
      <w:r>
        <w:t xml:space="preserve">ntegration of </w:t>
      </w:r>
      <w:r w:rsidR="004F3912">
        <w:t xml:space="preserve">vocational outcomes is expected as students prepare </w:t>
      </w:r>
      <w:r w:rsidR="00F41C52">
        <w:t xml:space="preserve">for entry level Social Service </w:t>
      </w:r>
      <w:r w:rsidR="004F3912">
        <w:t>Worker positions.</w:t>
      </w:r>
      <w:r>
        <w:t xml:space="preserve"> </w:t>
      </w:r>
    </w:p>
    <w:p w:rsidR="006B0F54" w:rsidRDefault="006B0F54"/>
    <w:p w:rsidR="006B0F54" w:rsidRDefault="006B0F54">
      <w:r>
        <w:t xml:space="preserve">As the class is structured as a seminar, students are expected to participate fully in all class activities. Emphasis on how each student contributes to their own, and others learning, is integrated throughout the seminar. </w:t>
      </w:r>
    </w:p>
    <w:p w:rsidR="006B0F54" w:rsidRDefault="006B0F54"/>
    <w:p w:rsidR="001533CD" w:rsidRDefault="001533CD"/>
    <w:p w:rsidR="006B0F54" w:rsidRDefault="006B0F54">
      <w:pPr>
        <w:rPr>
          <w:b/>
          <w:bCs/>
        </w:rPr>
      </w:pPr>
      <w:r>
        <w:rPr>
          <w:b/>
          <w:bCs/>
        </w:rPr>
        <w:t>II.</w:t>
      </w:r>
      <w:r>
        <w:rPr>
          <w:b/>
          <w:bCs/>
        </w:rPr>
        <w:tab/>
        <w:t>LEARNING OUTCOMES AND ELEMENTS OF THE PERFORMANCE</w:t>
      </w:r>
    </w:p>
    <w:p w:rsidR="006B0F54" w:rsidRDefault="006B0F54"/>
    <w:p w:rsidR="006B0F54" w:rsidRDefault="006B0F54">
      <w:r>
        <w:t>Upon successful completion of this course, the student will demonstrate the ability to:</w:t>
      </w:r>
    </w:p>
    <w:p w:rsidR="006B0F54" w:rsidRDefault="006B0F54"/>
    <w:p w:rsidR="006B0F54" w:rsidRDefault="006B0F54">
      <w:pPr>
        <w:ind w:left="450" w:hanging="450"/>
      </w:pPr>
      <w:r>
        <w:t>1.</w:t>
      </w:r>
      <w:r>
        <w:tab/>
      </w:r>
      <w:r w:rsidR="005072D3">
        <w:t xml:space="preserve">Engage in reflective professional practice, </w:t>
      </w:r>
      <w:r>
        <w:t>on</w:t>
      </w:r>
      <w:r w:rsidR="005072D3">
        <w:t>-</w:t>
      </w:r>
      <w:r>
        <w:t>going self-assessment</w:t>
      </w:r>
      <w:r w:rsidR="005072D3">
        <w:t xml:space="preserve"> demonstrating entry level readiness for SSW profession. </w:t>
      </w:r>
    </w:p>
    <w:p w:rsidR="006B0F54" w:rsidRDefault="006B0F54">
      <w:pPr>
        <w:ind w:left="450" w:hanging="450"/>
      </w:pPr>
    </w:p>
    <w:p w:rsidR="006B0F54" w:rsidRDefault="006B0F54">
      <w:pPr>
        <w:ind w:left="450" w:hanging="450"/>
        <w:rPr>
          <w:b/>
          <w:bCs/>
          <w:i/>
          <w:iCs/>
        </w:rPr>
      </w:pPr>
      <w:r>
        <w:rPr>
          <w:b/>
          <w:bCs/>
          <w:i/>
          <w:iCs/>
        </w:rPr>
        <w:t xml:space="preserve">Potential Elements of the performance: </w:t>
      </w:r>
    </w:p>
    <w:p w:rsidR="00A44118" w:rsidRDefault="00A44118">
      <w:pPr>
        <w:ind w:left="450" w:hanging="450"/>
        <w:rPr>
          <w:b/>
          <w:bCs/>
          <w:i/>
          <w:iCs/>
        </w:rPr>
      </w:pPr>
    </w:p>
    <w:p w:rsidR="00ED2CC8" w:rsidRDefault="006B0F54">
      <w:pPr>
        <w:ind w:left="450" w:hanging="450"/>
      </w:pPr>
      <w:r>
        <w:t>a.</w:t>
      </w:r>
      <w:r>
        <w:tab/>
      </w:r>
      <w:r w:rsidR="00ED2CC8">
        <w:t xml:space="preserve">Demonstrate understanding and ability to engage in self/professional reflection skills expected at a </w:t>
      </w:r>
      <w:r w:rsidR="0096132F">
        <w:t xml:space="preserve">SSW </w:t>
      </w:r>
      <w:r w:rsidR="00ED2CC8">
        <w:t xml:space="preserve">entry level, graduating student </w:t>
      </w:r>
    </w:p>
    <w:p w:rsidR="006B0F54" w:rsidRDefault="00ED2CC8">
      <w:pPr>
        <w:ind w:left="450" w:hanging="450"/>
      </w:pPr>
      <w:r>
        <w:t>b</w:t>
      </w:r>
      <w:r w:rsidR="006B0F54">
        <w:t>.</w:t>
      </w:r>
      <w:r w:rsidR="006B0F54">
        <w:tab/>
      </w:r>
      <w:r>
        <w:t>Continue to a</w:t>
      </w:r>
      <w:r w:rsidR="006B0F54">
        <w:t xml:space="preserve">ccess and utilize resources and self-care strategies to enhance personal </w:t>
      </w:r>
      <w:r>
        <w:t xml:space="preserve">and professional </w:t>
      </w:r>
      <w:r w:rsidR="006B0F54">
        <w:t>growth</w:t>
      </w:r>
    </w:p>
    <w:p w:rsidR="006B0F54" w:rsidRDefault="00ED2CC8">
      <w:pPr>
        <w:ind w:left="450" w:hanging="450"/>
      </w:pPr>
      <w:r>
        <w:t>c</w:t>
      </w:r>
      <w:r w:rsidR="006B0F54">
        <w:t>.</w:t>
      </w:r>
      <w:r w:rsidR="006B0F54">
        <w:tab/>
        <w:t>Act in accordance with ethical and professional standards</w:t>
      </w:r>
      <w:r w:rsidR="00EA1977">
        <w:t xml:space="preserve"> expected as a graduating student</w:t>
      </w:r>
    </w:p>
    <w:p w:rsidR="006B0F54" w:rsidRDefault="006B0F54">
      <w:pPr>
        <w:ind w:left="450" w:hanging="450"/>
      </w:pPr>
      <w:r>
        <w:t>f.</w:t>
      </w:r>
      <w:r>
        <w:tab/>
        <w:t>Apply organizational and time-management skills</w:t>
      </w:r>
    </w:p>
    <w:p w:rsidR="006B0F54" w:rsidRDefault="006B0F54">
      <w:pPr>
        <w:ind w:left="450" w:hanging="450"/>
      </w:pPr>
      <w:r>
        <w:t>g.</w:t>
      </w:r>
      <w:r>
        <w:tab/>
        <w:t>Evaluate own performance using College reporting formats and evaluations</w:t>
      </w:r>
    </w:p>
    <w:p w:rsidR="006B0F54" w:rsidRDefault="006B0F54">
      <w:pPr>
        <w:ind w:left="450" w:hanging="450"/>
      </w:pPr>
    </w:p>
    <w:p w:rsidR="006B0F54" w:rsidRDefault="006B0F54">
      <w:pPr>
        <w:ind w:left="450" w:hanging="450"/>
      </w:pPr>
      <w:r>
        <w:t>2.</w:t>
      </w:r>
      <w:r>
        <w:tab/>
        <w:t xml:space="preserve">Identify and use professional development resources, strategies and activities demonstrating integration of social work theory and practice. </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6B0F54" w:rsidRDefault="006B0F54">
      <w:pPr>
        <w:ind w:left="450" w:hanging="450"/>
      </w:pPr>
      <w:r>
        <w:t>a.</w:t>
      </w:r>
      <w:r>
        <w:tab/>
        <w:t>Seek and utilize supervision/consultation as necessary and appropriate</w:t>
      </w:r>
    </w:p>
    <w:p w:rsidR="006B0F54" w:rsidRDefault="006B0F54">
      <w:pPr>
        <w:ind w:left="450" w:hanging="450"/>
      </w:pPr>
      <w:r>
        <w:t>b.</w:t>
      </w:r>
      <w:r>
        <w:tab/>
        <w:t xml:space="preserve">Determine current skills and knowledge and remain receptive </w:t>
      </w:r>
      <w:r w:rsidR="00EA1977">
        <w:t xml:space="preserve">and responsive </w:t>
      </w:r>
      <w:r>
        <w:t>to feedback</w:t>
      </w:r>
    </w:p>
    <w:p w:rsidR="006B0F54" w:rsidRDefault="006B0F54">
      <w:pPr>
        <w:ind w:left="450" w:hanging="450"/>
      </w:pPr>
      <w:r>
        <w:t>c.</w:t>
      </w:r>
      <w:r>
        <w:tab/>
        <w:t>Identify and engage in professional development activities</w:t>
      </w:r>
      <w:r w:rsidR="00CA08DC">
        <w:t xml:space="preserve"> to promote readiness for graduation </w:t>
      </w:r>
    </w:p>
    <w:p w:rsidR="00737E4D" w:rsidRDefault="006B0F54">
      <w:pPr>
        <w:ind w:left="450" w:hanging="450"/>
      </w:pPr>
      <w:r>
        <w:t>d.</w:t>
      </w:r>
      <w:r>
        <w:tab/>
      </w:r>
      <w:r w:rsidR="00737E4D">
        <w:t>Develop professional resume</w:t>
      </w:r>
      <w:r w:rsidR="00EA1977">
        <w:t>/portfolio</w:t>
      </w:r>
      <w:r w:rsidR="0096132F">
        <w:t>/identity assignment</w:t>
      </w:r>
      <w:r w:rsidR="00737E4D">
        <w:t xml:space="preserve"> reflecting SSW skills and </w:t>
      </w:r>
      <w:r w:rsidR="00EA1977">
        <w:t>knowledge</w:t>
      </w:r>
    </w:p>
    <w:p w:rsidR="00EA1977" w:rsidRDefault="00EA1977">
      <w:pPr>
        <w:ind w:left="450" w:hanging="450"/>
      </w:pPr>
      <w:r>
        <w:t xml:space="preserve">e.    Identify </w:t>
      </w:r>
      <w:r w:rsidR="0096132F">
        <w:t xml:space="preserve">and integrate </w:t>
      </w:r>
      <w:r>
        <w:t>SSW skills/knowledge associated with fieldwork by drawing upon academic program of study</w:t>
      </w:r>
      <w:r w:rsidR="00F41C52">
        <w:t>.</w:t>
      </w:r>
    </w:p>
    <w:p w:rsidR="006B0F54" w:rsidRDefault="006B0F54">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6B0F54" w:rsidRDefault="006B0F54">
      <w:pPr>
        <w:ind w:left="450" w:hanging="450"/>
      </w:pPr>
      <w:r>
        <w:t>3.</w:t>
      </w:r>
      <w:r>
        <w:tab/>
        <w:t>Communicate clearly, concisely and correctly in the written, spoken and visual format to meet assignment criteria, and the needs of audiences.</w:t>
      </w:r>
    </w:p>
    <w:p w:rsidR="006B0F54" w:rsidRDefault="006B0F54">
      <w:pPr>
        <w:rPr>
          <w:b/>
          <w:bCs/>
          <w:i/>
          <w:iCs/>
        </w:rPr>
      </w:pPr>
    </w:p>
    <w:p w:rsidR="006B0F54" w:rsidRDefault="006B0F54">
      <w:pPr>
        <w:rPr>
          <w:b/>
          <w:bCs/>
          <w:i/>
          <w:iCs/>
        </w:rPr>
      </w:pPr>
      <w:r>
        <w:rPr>
          <w:b/>
          <w:bCs/>
          <w:i/>
          <w:iCs/>
        </w:rPr>
        <w:t>Potential Elements of the performance:</w:t>
      </w:r>
    </w:p>
    <w:p w:rsidR="00A44118" w:rsidRDefault="00A44118"/>
    <w:p w:rsidR="006B0F54" w:rsidRDefault="006B0F54">
      <w:pPr>
        <w:ind w:left="450" w:hanging="450"/>
      </w:pPr>
      <w:r>
        <w:t>a.</w:t>
      </w:r>
      <w:r>
        <w:tab/>
        <w:t>Plan and organize communications according to the purpose and audiences, by completing various written and oral reports as outlined herein</w:t>
      </w:r>
      <w:r w:rsidR="00EA1977">
        <w:t xml:space="preserve"> &amp;/or expected in fieldwork setting</w:t>
      </w:r>
    </w:p>
    <w:p w:rsidR="006B0F54" w:rsidRDefault="006B0F54">
      <w:pPr>
        <w:ind w:left="450" w:hanging="450"/>
      </w:pPr>
      <w:r>
        <w:t>b.</w:t>
      </w:r>
      <w:r>
        <w:tab/>
        <w:t>Produce material that conforms to the conventions of the chosen format</w:t>
      </w:r>
    </w:p>
    <w:p w:rsidR="006B0F54" w:rsidRDefault="006B0F54">
      <w:pPr>
        <w:ind w:left="450" w:hanging="450"/>
      </w:pPr>
      <w:r>
        <w:t>c.</w:t>
      </w:r>
      <w:r>
        <w:tab/>
        <w:t xml:space="preserve">Incorporate various presentation formats including written, oral, visual, </w:t>
      </w:r>
      <w:r w:rsidR="00240C4F">
        <w:t>and computer</w:t>
      </w:r>
      <w:r>
        <w:t>-based</w:t>
      </w:r>
    </w:p>
    <w:p w:rsidR="006B0F54" w:rsidRDefault="006B0F54">
      <w:pPr>
        <w:ind w:left="450" w:hanging="450"/>
      </w:pPr>
      <w:r>
        <w:t>d.</w:t>
      </w:r>
      <w:r>
        <w:tab/>
        <w:t>Evaluate communications and adjust for any errors in content, structure, style and mechanics</w:t>
      </w:r>
    </w:p>
    <w:p w:rsidR="006B0F54" w:rsidRDefault="006B0F54">
      <w:pPr>
        <w:ind w:left="450" w:hanging="450"/>
      </w:pPr>
    </w:p>
    <w:p w:rsidR="006B0F54" w:rsidRDefault="006B0F54">
      <w:pPr>
        <w:ind w:left="450" w:hanging="450"/>
      </w:pPr>
      <w:r>
        <w:t>4.</w:t>
      </w:r>
      <w:r>
        <w:tab/>
        <w:t>Maintain effective working relationships with consumers, colleagues, peers, faculty, and supervisors.</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EA1977" w:rsidRDefault="00EA1977" w:rsidP="00EA1977">
      <w:pPr>
        <w:numPr>
          <w:ilvl w:val="0"/>
          <w:numId w:val="28"/>
        </w:numPr>
      </w:pPr>
      <w:r>
        <w:t xml:space="preserve">Demonstrate skill in teamwork, problem-solving and decision-making by actively contributing to class case discussions, group activities </w:t>
      </w:r>
    </w:p>
    <w:p w:rsidR="00EA1977" w:rsidRDefault="006B0F54" w:rsidP="00EA1977">
      <w:pPr>
        <w:numPr>
          <w:ilvl w:val="0"/>
          <w:numId w:val="28"/>
        </w:numPr>
      </w:pPr>
      <w:r>
        <w:t xml:space="preserve">Complete </w:t>
      </w:r>
      <w:r w:rsidR="00EA1977">
        <w:t xml:space="preserve">assigned </w:t>
      </w:r>
      <w:r>
        <w:t xml:space="preserve">tasks successfully while working </w:t>
      </w:r>
      <w:r w:rsidR="00EA1977">
        <w:t>with others/fieldwork staff</w:t>
      </w:r>
    </w:p>
    <w:p w:rsidR="006B0F54" w:rsidRDefault="006B0F54" w:rsidP="00EA1977">
      <w:pPr>
        <w:numPr>
          <w:ilvl w:val="0"/>
          <w:numId w:val="28"/>
        </w:numPr>
      </w:pPr>
      <w:r>
        <w:t>De</w:t>
      </w:r>
      <w:r w:rsidR="0096132F">
        <w:t>monstrate collaborative/respectful relationships with others and conflict-resolution skills both in class/fieldwork</w:t>
      </w:r>
    </w:p>
    <w:p w:rsidR="006B0F54" w:rsidRDefault="006B0F54" w:rsidP="00EA1977">
      <w:pPr>
        <w:numPr>
          <w:ilvl w:val="0"/>
          <w:numId w:val="28"/>
        </w:numPr>
      </w:pPr>
      <w:r>
        <w:t xml:space="preserve">Use appropriate relationship-building techniques </w:t>
      </w:r>
      <w:r w:rsidR="00EA1977">
        <w:t>&amp; SSW helping skills/practice models with clientele served</w:t>
      </w:r>
    </w:p>
    <w:p w:rsidR="00CA08DC" w:rsidRDefault="00CA08DC" w:rsidP="00CA08DC"/>
    <w:p w:rsidR="006B0F54" w:rsidRDefault="00CA08DC" w:rsidP="00CA08DC">
      <w:r>
        <w:t xml:space="preserve">5. </w:t>
      </w:r>
      <w:r w:rsidR="006B0F54">
        <w:t xml:space="preserve">Develop and apply micro, mezzo and macro-level social service work techniques </w:t>
      </w:r>
      <w:r>
        <w:t>at a graduating level.</w:t>
      </w:r>
    </w:p>
    <w:p w:rsidR="00CA08DC" w:rsidRDefault="00CA08DC" w:rsidP="00CA08DC">
      <w:pPr>
        <w:ind w:left="360"/>
      </w:pPr>
    </w:p>
    <w:p w:rsidR="006B0F54" w:rsidRDefault="006B0F54">
      <w:pPr>
        <w:rPr>
          <w:b/>
          <w:bCs/>
          <w:i/>
          <w:iCs/>
        </w:rPr>
      </w:pPr>
      <w:r>
        <w:rPr>
          <w:b/>
          <w:bCs/>
          <w:i/>
          <w:iCs/>
        </w:rPr>
        <w:t>Potential Elements of the performance:</w:t>
      </w:r>
    </w:p>
    <w:p w:rsidR="00A44118" w:rsidRDefault="00A44118">
      <w:pPr>
        <w:rPr>
          <w:b/>
          <w:bCs/>
          <w:i/>
          <w:iCs/>
        </w:rPr>
      </w:pPr>
    </w:p>
    <w:p w:rsidR="006B0F54" w:rsidRDefault="006B0F54">
      <w:pPr>
        <w:jc w:val="both"/>
      </w:pPr>
      <w:r>
        <w:t xml:space="preserve">a.   Identify major presenting issues of client populations and/or community groups utilizing  </w:t>
      </w:r>
    </w:p>
    <w:p w:rsidR="006B0F54" w:rsidRDefault="006B0F54">
      <w:pPr>
        <w:jc w:val="both"/>
      </w:pPr>
      <w:r>
        <w:t xml:space="preserve">       a holistic understanding of social issues </w:t>
      </w:r>
    </w:p>
    <w:p w:rsidR="006B0F54" w:rsidRDefault="006B0F54">
      <w:pPr>
        <w:numPr>
          <w:ilvl w:val="0"/>
          <w:numId w:val="3"/>
        </w:numPr>
        <w:jc w:val="both"/>
      </w:pPr>
      <w:r>
        <w:t xml:space="preserve">Apply a variety of </w:t>
      </w:r>
      <w:r w:rsidR="00EA1977">
        <w:t xml:space="preserve">assessment &amp; </w:t>
      </w:r>
      <w:r>
        <w:t xml:space="preserve">intervention strategies </w:t>
      </w:r>
      <w:r w:rsidR="00FE10B7">
        <w:t xml:space="preserve">in accordance with best practice and SSW scope </w:t>
      </w:r>
    </w:p>
    <w:p w:rsidR="00FE10B7" w:rsidRDefault="00FE10B7" w:rsidP="00FE10B7">
      <w:pPr>
        <w:numPr>
          <w:ilvl w:val="0"/>
          <w:numId w:val="3"/>
        </w:numPr>
      </w:pPr>
      <w:r>
        <w:t xml:space="preserve">Demonstrate familiarity with </w:t>
      </w:r>
      <w:r w:rsidR="00EA1977">
        <w:t>structural factors (government, societal) that impact clientele served &amp; engage in effective SSW advocacy work as deemed appropriate</w:t>
      </w:r>
      <w:r>
        <w:t xml:space="preserve"> </w:t>
      </w:r>
    </w:p>
    <w:p w:rsidR="004B5BAC" w:rsidRDefault="004B5BAC" w:rsidP="00FE10B7">
      <w:pPr>
        <w:numPr>
          <w:ilvl w:val="0"/>
          <w:numId w:val="3"/>
        </w:numPr>
      </w:pPr>
      <w:r>
        <w:t>Identify and understand social work practice frameworks and applicable change process</w:t>
      </w:r>
    </w:p>
    <w:p w:rsidR="006A4C34" w:rsidRDefault="006A4C34" w:rsidP="00CA08DC">
      <w:pPr>
        <w:ind w:left="360"/>
        <w:jc w:val="both"/>
      </w:pPr>
    </w:p>
    <w:p w:rsidR="006C5414" w:rsidRDefault="006C5414" w:rsidP="00CA08DC">
      <w:pPr>
        <w:ind w:left="360"/>
        <w:jc w:val="both"/>
      </w:pPr>
    </w:p>
    <w:p w:rsidR="006B0F54" w:rsidRDefault="006B0F54">
      <w:pPr>
        <w:ind w:left="720" w:hanging="720"/>
        <w:rPr>
          <w:b/>
          <w:bCs/>
        </w:rPr>
      </w:pPr>
      <w:r>
        <w:rPr>
          <w:b/>
          <w:bCs/>
        </w:rPr>
        <w:t>III.</w:t>
      </w:r>
      <w:r>
        <w:rPr>
          <w:b/>
          <w:bCs/>
        </w:rPr>
        <w:tab/>
        <w:t>REQUIRED RESOURCES/TEXTS/MATERIALS</w:t>
      </w:r>
    </w:p>
    <w:p w:rsidR="006B0F54" w:rsidRDefault="006B0F54"/>
    <w:p w:rsidR="006B0F54" w:rsidRDefault="006B0F54">
      <w:r>
        <w:t xml:space="preserve">Students will be required to obtain the following resources: </w:t>
      </w:r>
    </w:p>
    <w:p w:rsidR="00A430D7" w:rsidRDefault="00A430D7" w:rsidP="00ED6BA3">
      <w:pPr>
        <w:rPr>
          <w:i/>
          <w:iCs/>
        </w:rPr>
      </w:pPr>
    </w:p>
    <w:p w:rsidR="00F41C52" w:rsidRDefault="00F41C52" w:rsidP="00F41C52">
      <w:pPr>
        <w:numPr>
          <w:ilvl w:val="0"/>
          <w:numId w:val="4"/>
        </w:numPr>
        <w:ind w:hanging="720"/>
        <w:rPr>
          <w:iCs/>
        </w:rPr>
      </w:pPr>
      <w:r>
        <w:rPr>
          <w:iCs/>
        </w:rPr>
        <w:t xml:space="preserve">Ward, k. &amp; Mama, R.S.M. (2015). </w:t>
      </w:r>
      <w:r w:rsidRPr="00012A37">
        <w:rPr>
          <w:i/>
          <w:iCs/>
        </w:rPr>
        <w:t>Breaking out of the Box: Adventure-Based Field Instruction.</w:t>
      </w:r>
      <w:r>
        <w:rPr>
          <w:iCs/>
        </w:rPr>
        <w:t xml:space="preserve"> 3</w:t>
      </w:r>
      <w:r w:rsidRPr="00BA0AAA">
        <w:rPr>
          <w:iCs/>
          <w:vertAlign w:val="superscript"/>
        </w:rPr>
        <w:t>rd</w:t>
      </w:r>
      <w:r>
        <w:rPr>
          <w:iCs/>
        </w:rPr>
        <w:t xml:space="preserve">  ed. Chicago: Lyceum Books. </w:t>
      </w:r>
    </w:p>
    <w:p w:rsidR="006B0F54" w:rsidRPr="00EA1977" w:rsidRDefault="00EA1977" w:rsidP="00EA1977">
      <w:pPr>
        <w:numPr>
          <w:ilvl w:val="0"/>
          <w:numId w:val="4"/>
        </w:numPr>
        <w:ind w:hanging="720"/>
        <w:rPr>
          <w:iCs/>
        </w:rPr>
      </w:pPr>
      <w:r>
        <w:t>Social Service</w:t>
      </w:r>
      <w:r w:rsidR="006B0F54">
        <w:t xml:space="preserve"> Worker Program </w:t>
      </w:r>
      <w:r w:rsidR="006B0F54" w:rsidRPr="00EA1977">
        <w:rPr>
          <w:iCs/>
        </w:rPr>
        <w:t>Field Placement Manual</w:t>
      </w:r>
      <w:r w:rsidR="006B0F54" w:rsidRPr="00EA1977">
        <w:rPr>
          <w:i/>
          <w:iCs/>
        </w:rPr>
        <w:t xml:space="preserve"> (</w:t>
      </w:r>
      <w:r w:rsidR="006B0F54" w:rsidRPr="00EA1977">
        <w:rPr>
          <w:iCs/>
        </w:rPr>
        <w:t>distributed in class</w:t>
      </w:r>
      <w:r>
        <w:rPr>
          <w:iCs/>
        </w:rPr>
        <w:t xml:space="preserve"> &amp; posted on LMS</w:t>
      </w:r>
      <w:r w:rsidR="006B0F54" w:rsidRPr="00EA1977">
        <w:rPr>
          <w:iCs/>
        </w:rPr>
        <w:t>)</w:t>
      </w:r>
    </w:p>
    <w:p w:rsidR="00A430D7" w:rsidRDefault="00A430D7">
      <w:pPr>
        <w:pStyle w:val="Header"/>
        <w:tabs>
          <w:tab w:val="clear" w:pos="4320"/>
          <w:tab w:val="clear" w:pos="8640"/>
        </w:tabs>
        <w:rPr>
          <w:lang w:val="en-CA"/>
        </w:rPr>
      </w:pPr>
    </w:p>
    <w:p w:rsidR="00BC0D22" w:rsidRDefault="00BC0D22">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B0F54" w:rsidRDefault="006B0F54">
      <w:pPr>
        <w:rPr>
          <w:b/>
          <w:bCs/>
        </w:rPr>
      </w:pPr>
      <w:r>
        <w:rPr>
          <w:b/>
          <w:bCs/>
        </w:rPr>
        <w:t>IV.</w:t>
      </w:r>
      <w:r>
        <w:rPr>
          <w:b/>
          <w:bCs/>
        </w:rPr>
        <w:tab/>
        <w:t>METHODOLOGY</w:t>
      </w:r>
    </w:p>
    <w:p w:rsidR="006B0F54" w:rsidRDefault="006B0F54">
      <w:pPr>
        <w:pStyle w:val="Header"/>
        <w:tabs>
          <w:tab w:val="clear" w:pos="4320"/>
          <w:tab w:val="clear" w:pos="8640"/>
        </w:tabs>
        <w:rPr>
          <w:lang w:val="en-CA"/>
        </w:rPr>
      </w:pPr>
    </w:p>
    <w:p w:rsidR="006B0F54" w:rsidRDefault="006B0F54">
      <w:r>
        <w:t xml:space="preserve">The seminar is designed to facilitate conversations as a student group, with the SSW faculty.   There will be some </w:t>
      </w:r>
      <w:r w:rsidR="00240C4F">
        <w:t>lecture;</w:t>
      </w:r>
      <w:r>
        <w:t xml:space="preserve"> however, students will be expected to actively contribute to the learning process in this course. Students will be encouraged to facilitate discussions to enhance their lead</w:t>
      </w:r>
      <w:r w:rsidR="000A03DB">
        <w:t>ership and preparedness for the social services field</w:t>
      </w:r>
      <w:r w:rsidR="00C506A8">
        <w:t xml:space="preserve">. </w:t>
      </w:r>
      <w:r>
        <w:t>The professor may provide supplementary materials.</w:t>
      </w:r>
    </w:p>
    <w:p w:rsidR="006B0F54" w:rsidRDefault="006B0F54"/>
    <w:p w:rsidR="006B0F54" w:rsidRDefault="006B0F54">
      <w:r>
        <w:t>* The provisions of the "Social Service Worker Program Policies" will apply at all times in this course, especially with regard to confidentiality and reporting format.</w:t>
      </w:r>
    </w:p>
    <w:p w:rsidR="006B0F54" w:rsidRDefault="006B0F54"/>
    <w:p w:rsidR="006B0F54" w:rsidRDefault="006B0F54"/>
    <w:p w:rsidR="006B0F54" w:rsidRDefault="006B0F54" w:rsidP="006C5414">
      <w:pPr>
        <w:pStyle w:val="Heading3"/>
        <w:tabs>
          <w:tab w:val="clear" w:pos="900"/>
          <w:tab w:val="num" w:pos="720"/>
        </w:tabs>
        <w:ind w:left="720"/>
      </w:pPr>
      <w:r>
        <w:t>REQUIREMENTS</w:t>
      </w:r>
    </w:p>
    <w:p w:rsidR="006B0F54" w:rsidRDefault="006B0F54"/>
    <w:p w:rsidR="006B0F54" w:rsidRDefault="006B0F54">
      <w:pPr>
        <w:ind w:left="540" w:hanging="540"/>
      </w:pPr>
      <w:r>
        <w:t xml:space="preserve">      1.   Preservation of confidentiality as per SSW policy on confidentiality and adherence to the </w:t>
      </w:r>
      <w:r>
        <w:tab/>
        <w:t>professional code of ethics.</w:t>
      </w:r>
    </w:p>
    <w:p w:rsidR="00A430D7" w:rsidRDefault="00A430D7">
      <w:pPr>
        <w:ind w:left="540" w:hanging="540"/>
      </w:pPr>
    </w:p>
    <w:p w:rsidR="000254D4" w:rsidRDefault="006B0F54" w:rsidP="000254D4">
      <w:pPr>
        <w:numPr>
          <w:ilvl w:val="0"/>
          <w:numId w:val="11"/>
        </w:numPr>
      </w:pPr>
      <w:r>
        <w:t xml:space="preserve">Regular attendance and punctuality at Seminar is expected.  </w:t>
      </w:r>
      <w:r w:rsidR="009C31C3" w:rsidRPr="002125AD">
        <w:rPr>
          <w:u w:val="single"/>
        </w:rPr>
        <w:t>Eight</w:t>
      </w:r>
      <w:r w:rsidRPr="002125AD">
        <w:rPr>
          <w:u w:val="single"/>
        </w:rPr>
        <w:t xml:space="preserve">y percent of class hours per semester is the minimum requirement. </w:t>
      </w:r>
      <w:r>
        <w:t xml:space="preserve"> Attendance is critical to promote student responsibility and professional commitment for individual and group learning, self and professional development.  </w:t>
      </w:r>
      <w:r w:rsidR="006448A7">
        <w:t>Reasonable a</w:t>
      </w:r>
      <w:r>
        <w:t xml:space="preserve">llowance is made for illness and </w:t>
      </w:r>
      <w:r w:rsidR="00240C4F">
        <w:t>emergencies -</w:t>
      </w:r>
      <w:r>
        <w:t xml:space="preserve"> the professor reserves the right to ask for verification of absence in any case.  </w:t>
      </w:r>
    </w:p>
    <w:p w:rsidR="000254D4" w:rsidRPr="000254D4" w:rsidRDefault="000254D4" w:rsidP="000254D4">
      <w:pPr>
        <w:numPr>
          <w:ilvl w:val="0"/>
          <w:numId w:val="11"/>
        </w:numPr>
      </w:pPr>
      <w:r w:rsidRPr="000254D4">
        <w:rPr>
          <w:b/>
        </w:rPr>
        <w:t>Students who have an attendance rate that is less than 80% of class, the consequences will be one or more of the following:</w:t>
      </w:r>
    </w:p>
    <w:p w:rsidR="000254D4" w:rsidRPr="006367F5" w:rsidRDefault="000254D4" w:rsidP="000254D4">
      <w:pPr>
        <w:numPr>
          <w:ilvl w:val="0"/>
          <w:numId w:val="10"/>
        </w:numPr>
        <w:ind w:left="1100"/>
      </w:pPr>
      <w:r>
        <w:t xml:space="preserve">A grade reduction of up to 10% (determined by number, frequency and reasons for absences) </w:t>
      </w:r>
    </w:p>
    <w:p w:rsidR="000254D4" w:rsidRPr="006367F5" w:rsidRDefault="000254D4" w:rsidP="000254D4">
      <w:pPr>
        <w:numPr>
          <w:ilvl w:val="0"/>
          <w:numId w:val="10"/>
        </w:numPr>
        <w:ind w:left="1100"/>
      </w:pPr>
      <w:r>
        <w:t>Placement/Seminar review/</w:t>
      </w:r>
      <w:r w:rsidRPr="006367F5">
        <w:t>suspension or withdrawal from the course and field,</w:t>
      </w:r>
    </w:p>
    <w:p w:rsidR="000254D4" w:rsidRPr="006367F5" w:rsidRDefault="000254D4" w:rsidP="000254D4">
      <w:pPr>
        <w:numPr>
          <w:ilvl w:val="0"/>
          <w:numId w:val="10"/>
        </w:numPr>
        <w:ind w:left="1100"/>
      </w:pPr>
      <w:r>
        <w:t>Meeting with faculty, Program Coordinator and/or Dean to d</w:t>
      </w:r>
      <w:r w:rsidRPr="006367F5">
        <w:t>ev</w:t>
      </w:r>
      <w:r>
        <w:t>elop an academic contract</w:t>
      </w:r>
      <w:r w:rsidRPr="006367F5">
        <w:t xml:space="preserve"> to address the attendance issues</w:t>
      </w:r>
      <w:r>
        <w:t xml:space="preserve"> while maintaining the course outcomes/expectations </w:t>
      </w:r>
    </w:p>
    <w:p w:rsidR="000254D4" w:rsidRDefault="000254D4" w:rsidP="000254D4">
      <w:pPr>
        <w:numPr>
          <w:ilvl w:val="0"/>
          <w:numId w:val="10"/>
        </w:numPr>
        <w:ind w:left="1100"/>
      </w:pPr>
      <w:r w:rsidRPr="006367F5">
        <w:t>Failure of seminar and field placement.</w:t>
      </w:r>
    </w:p>
    <w:p w:rsidR="00F41C52" w:rsidRPr="00F41C52" w:rsidRDefault="00F41C52" w:rsidP="00F41C52">
      <w:pPr>
        <w:ind w:left="740"/>
      </w:pPr>
      <w:r w:rsidRPr="00F41C52">
        <w:t>e)</w:t>
      </w:r>
      <w:r>
        <w:rPr>
          <w:b/>
        </w:rPr>
        <w:t xml:space="preserve">  </w:t>
      </w:r>
      <w:r w:rsidRPr="00F41C52">
        <w:t xml:space="preserve">It is the student responsibility to consult with the professor to develop success strategies if there are anticipated </w:t>
      </w:r>
      <w:r w:rsidR="002125AD">
        <w:t xml:space="preserve">or identified </w:t>
      </w:r>
      <w:r w:rsidRPr="00F41C52">
        <w:t>concerns a</w:t>
      </w:r>
      <w:r w:rsidR="002125AD">
        <w:t>bout essential course skill development expected related to attendance.</w:t>
      </w:r>
    </w:p>
    <w:p w:rsidR="000254D4" w:rsidRDefault="000254D4" w:rsidP="000254D4"/>
    <w:p w:rsidR="00353EBB" w:rsidRDefault="00353EBB" w:rsidP="002125AD">
      <w:pPr>
        <w:numPr>
          <w:ilvl w:val="0"/>
          <w:numId w:val="11"/>
        </w:numPr>
      </w:pPr>
      <w:r>
        <w:t>Expected Classroom Etiquette: Classroom behaviour parallels that which is expected in the professional setting. Classes will start on time, and your prompt arrival contributes to both starting and ending o</w:t>
      </w:r>
      <w:r w:rsidR="007B6161">
        <w:t>n time. Cell phones disrupt learning: they are not to be used in class unless for a reason negotiated in advance with the professor. Inappropriate use of laptop or cell phones will not be tolerated.</w:t>
      </w:r>
    </w:p>
    <w:p w:rsidR="007B6161" w:rsidRDefault="007B6161" w:rsidP="007B6161"/>
    <w:p w:rsidR="00353EBB" w:rsidRDefault="00353EBB" w:rsidP="001C41AB">
      <w:pPr>
        <w:pStyle w:val="BodyTextIndent3"/>
      </w:pPr>
      <w: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behaviour to be addressed if it is occurring. </w:t>
      </w:r>
    </w:p>
    <w:p w:rsidR="00353EBB" w:rsidRDefault="00353EBB" w:rsidP="00353EBB">
      <w:pPr>
        <w:pStyle w:val="BodyTextIndent3"/>
        <w:ind w:left="0"/>
      </w:pPr>
      <w:r>
        <w:tab/>
      </w:r>
    </w:p>
    <w:p w:rsidR="002125AD" w:rsidRPr="002125AD" w:rsidRDefault="00353EBB" w:rsidP="002125AD">
      <w:pPr>
        <w:pStyle w:val="BodyTextIndent"/>
        <w:numPr>
          <w:ilvl w:val="0"/>
          <w:numId w:val="30"/>
        </w:numPr>
        <w:ind w:left="315"/>
        <w:rPr>
          <w:lang w:val="en-CA"/>
        </w:rPr>
      </w:pPr>
      <w:r>
        <w:rPr>
          <w:lang w:val="en-CA"/>
        </w:rPr>
        <w:t xml:space="preserve">Punctual completion of various assignments and readings is required.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w:t>
      </w:r>
      <w:r w:rsidRPr="001075A8">
        <w:rPr>
          <w:u w:val="single"/>
          <w:lang w:val="en-CA"/>
        </w:rPr>
        <w:t>Assignments will</w:t>
      </w:r>
      <w:r w:rsidR="007B6161">
        <w:rPr>
          <w:u w:val="single"/>
          <w:lang w:val="en-CA"/>
        </w:rPr>
        <w:t xml:space="preserve"> not be accepted after 7</w:t>
      </w:r>
      <w:r w:rsidRPr="001075A8">
        <w:rPr>
          <w:u w:val="single"/>
          <w:lang w:val="en-CA"/>
        </w:rPr>
        <w:t xml:space="preserve"> days following the due date.</w:t>
      </w:r>
      <w:r w:rsidR="002125AD">
        <w:rPr>
          <w:u w:val="single"/>
          <w:lang w:val="en-CA"/>
        </w:rPr>
        <w:t xml:space="preserve"> </w:t>
      </w:r>
    </w:p>
    <w:p w:rsidR="00353EBB" w:rsidRPr="002125AD" w:rsidRDefault="002125AD" w:rsidP="002125AD">
      <w:pPr>
        <w:pStyle w:val="BodyTextIndent"/>
        <w:numPr>
          <w:ilvl w:val="0"/>
          <w:numId w:val="30"/>
        </w:numPr>
        <w:ind w:left="315"/>
        <w:rPr>
          <w:lang w:val="en-CA"/>
        </w:rPr>
      </w:pPr>
      <w:r w:rsidRPr="00A64695">
        <w:rPr>
          <w:b/>
          <w:i/>
        </w:rPr>
        <w:lastRenderedPageBreak/>
        <w:t>Students are to use the assignment submission method determined by the professor.</w:t>
      </w:r>
      <w:r w:rsidRPr="00A64695">
        <w:t xml:space="preserve"> When the method of submission of assignments is through the Drop Box Tool, students MUST use this tool and ensure that the assignment has been submitted (maintain email record that is forwarded to student). Other methods of assignment submission will not be graded unless negot</w:t>
      </w:r>
      <w:r>
        <w:t xml:space="preserve">iated in advance with professor. </w:t>
      </w:r>
    </w:p>
    <w:p w:rsidR="001C41AB" w:rsidRDefault="001C41AB" w:rsidP="001C41AB">
      <w:pPr>
        <w:pStyle w:val="BodyTextIndent"/>
        <w:ind w:left="0"/>
        <w:rPr>
          <w:u w:val="single"/>
          <w:lang w:val="en-CA"/>
        </w:rPr>
      </w:pPr>
    </w:p>
    <w:p w:rsidR="001C41AB" w:rsidRDefault="002125AD" w:rsidP="002125AD">
      <w:pPr>
        <w:pStyle w:val="BodyTextIndent"/>
        <w:ind w:hanging="360"/>
        <w:rPr>
          <w:lang w:val="en-CA"/>
        </w:rPr>
      </w:pPr>
      <w:r>
        <w:rPr>
          <w:lang w:val="en-CA"/>
        </w:rPr>
        <w:t>7.</w:t>
      </w:r>
      <w:r w:rsidR="00822101">
        <w:rPr>
          <w:lang w:val="en-CA"/>
        </w:rPr>
        <w:t xml:space="preserve"> </w:t>
      </w:r>
      <w:r w:rsidR="006A4C34">
        <w:rPr>
          <w:lang w:val="en-CA"/>
        </w:rPr>
        <w:tab/>
      </w:r>
      <w:r w:rsidR="001C41AB" w:rsidRPr="00F24AB6">
        <w:rPr>
          <w:u w:val="single"/>
          <w:lang w:val="en-CA"/>
        </w:rPr>
        <w:t xml:space="preserve">Assignments completed with significant (more than 5-10) writing errors or non-compliance with APA standards </w:t>
      </w:r>
      <w:r w:rsidR="0032725B">
        <w:rPr>
          <w:u w:val="single"/>
          <w:lang w:val="en-CA"/>
        </w:rPr>
        <w:t xml:space="preserve">may </w:t>
      </w:r>
      <w:r w:rsidR="001C41AB" w:rsidRPr="00F24AB6">
        <w:rPr>
          <w:u w:val="single"/>
          <w:lang w:val="en-CA"/>
        </w:rPr>
        <w:t>not be graded.</w:t>
      </w:r>
      <w:r w:rsidR="001C41AB">
        <w:rPr>
          <w:lang w:val="en-CA"/>
        </w:rPr>
        <w:t xml:space="preserve"> Stu</w:t>
      </w:r>
      <w:r w:rsidR="00F24AB6">
        <w:rPr>
          <w:lang w:val="en-CA"/>
        </w:rPr>
        <w:t xml:space="preserve">dents may be provided one week </w:t>
      </w:r>
      <w:r w:rsidR="001C41AB">
        <w:rPr>
          <w:lang w:val="en-CA"/>
        </w:rPr>
        <w:t>to re-submit in accordance with the SSW program/professional writing requ</w:t>
      </w:r>
      <w:r w:rsidR="00F24AB6">
        <w:rPr>
          <w:lang w:val="en-CA"/>
        </w:rPr>
        <w:t xml:space="preserve">irements when </w:t>
      </w:r>
      <w:r w:rsidR="0032725B">
        <w:rPr>
          <w:lang w:val="en-CA"/>
        </w:rPr>
        <w:t xml:space="preserve">the professor deems appropriate. </w:t>
      </w:r>
    </w:p>
    <w:p w:rsidR="001C41AB" w:rsidRDefault="001C41AB" w:rsidP="001C41AB">
      <w:pPr>
        <w:pStyle w:val="BodyTextIndent"/>
        <w:ind w:left="0"/>
        <w:rPr>
          <w:lang w:val="en-CA"/>
        </w:rPr>
      </w:pPr>
    </w:p>
    <w:p w:rsidR="00353EBB" w:rsidRDefault="00353EBB" w:rsidP="002125AD">
      <w:pPr>
        <w:pStyle w:val="ListParagraph"/>
        <w:numPr>
          <w:ilvl w:val="0"/>
          <w:numId w:val="31"/>
        </w:numPr>
      </w:pPr>
      <w:r>
        <w:t>Where students require accommodations/extensions regarding assignments, course expectations or testing, it is understood that the student will proactively</w:t>
      </w:r>
      <w:r w:rsidR="00AD675D">
        <w:t xml:space="preserve"> (at minimum one week in advance</w:t>
      </w:r>
      <w:r w:rsidR="002C5878">
        <w:t>) discuss</w:t>
      </w:r>
      <w:r>
        <w:t xml:space="preserve">, communicate and negotiate with the professor. Student is encouraged to </w:t>
      </w:r>
      <w:r w:rsidR="002C5878">
        <w:t>use Accessibility</w:t>
      </w:r>
      <w:r w:rsidR="0032725B">
        <w:t xml:space="preserve"> /Student service </w:t>
      </w:r>
      <w:r>
        <w:t xml:space="preserve">when needed. </w:t>
      </w:r>
    </w:p>
    <w:p w:rsidR="00353EBB" w:rsidRDefault="00353EBB" w:rsidP="00353EBB">
      <w:pPr>
        <w:pStyle w:val="BodyTextIndent"/>
        <w:rPr>
          <w:lang w:val="en-CA"/>
        </w:rPr>
      </w:pPr>
    </w:p>
    <w:p w:rsidR="006B0F54" w:rsidRDefault="006B0F54">
      <w:pPr>
        <w:tabs>
          <w:tab w:val="left" w:pos="900"/>
        </w:tabs>
        <w:ind w:left="720" w:hanging="720"/>
        <w:rPr>
          <w:b/>
          <w:bCs/>
          <w:sz w:val="20"/>
          <w:szCs w:val="20"/>
        </w:rPr>
      </w:pPr>
    </w:p>
    <w:p w:rsidR="006B0F54" w:rsidRDefault="006B0F54">
      <w:pPr>
        <w:tabs>
          <w:tab w:val="left" w:pos="900"/>
        </w:tabs>
        <w:ind w:left="720" w:hanging="720"/>
        <w:rPr>
          <w:b/>
          <w:bCs/>
        </w:rPr>
      </w:pPr>
      <w:r>
        <w:rPr>
          <w:b/>
          <w:bCs/>
        </w:rPr>
        <w:t>VI</w:t>
      </w:r>
      <w:r w:rsidR="0006135C">
        <w:rPr>
          <w:b/>
          <w:bCs/>
        </w:rPr>
        <w:t>.</w:t>
      </w:r>
      <w:r>
        <w:rPr>
          <w:b/>
          <w:bCs/>
        </w:rPr>
        <w:tab/>
        <w:t>EVALUATION PROCESS/GRADING SYSTEM</w:t>
      </w:r>
      <w:r w:rsidR="0006135C">
        <w:rPr>
          <w:b/>
          <w:bCs/>
        </w:rPr>
        <w:t>:</w:t>
      </w:r>
    </w:p>
    <w:p w:rsidR="006B0F54" w:rsidRDefault="006B0F54">
      <w:pPr>
        <w:tabs>
          <w:tab w:val="left" w:pos="900"/>
        </w:tabs>
        <w:ind w:left="540" w:hanging="540"/>
      </w:pPr>
    </w:p>
    <w:p w:rsidR="006B0F54" w:rsidRDefault="006B0F54">
      <w:pPr>
        <w:pStyle w:val="Heading4"/>
      </w:pPr>
      <w:r>
        <w:t>GRADING</w:t>
      </w:r>
    </w:p>
    <w:p w:rsidR="006B0F54" w:rsidRDefault="006B0F54"/>
    <w:p w:rsidR="006B0F54" w:rsidRDefault="006B0F54">
      <w:r>
        <w:t>The final grade will be calculated according to the description of requirements</w:t>
      </w:r>
      <w:r w:rsidR="00B5481F">
        <w:t xml:space="preserve"> of each assignment, and within the participation/professional development mark</w:t>
      </w:r>
      <w:r>
        <w:t xml:space="preserve">.  </w:t>
      </w:r>
      <w:r w:rsidR="00B5481F">
        <w:t xml:space="preserve">Expectations of all assignments will reflect the </w:t>
      </w:r>
      <w:r w:rsidR="00240C4F">
        <w:t>faculty’s expectations</w:t>
      </w:r>
      <w:r w:rsidR="00B5481F">
        <w:t xml:space="preserve"> that the student possess the attitudes, knowledge, and skills of a graduating Social Service Worker student.  </w:t>
      </w:r>
      <w:r>
        <w:t xml:space="preserve">The </w:t>
      </w:r>
      <w:r w:rsidR="007B6161">
        <w:t xml:space="preserve">assignments outlined below are proposed and will be discussed in the first seminar class. They may be revised according to class discussion of learning needs and professor discretion. </w:t>
      </w:r>
      <w:r w:rsidR="00735B69">
        <w:t xml:space="preserve">Further information will be provided in the addendum and posted on LMS. </w:t>
      </w:r>
    </w:p>
    <w:p w:rsidR="0032725B" w:rsidRDefault="009605F4" w:rsidP="0032725B">
      <w:pPr>
        <w:pStyle w:val="Header"/>
        <w:tabs>
          <w:tab w:val="clear" w:pos="4320"/>
          <w:tab w:val="clear" w:pos="8640"/>
        </w:tabs>
        <w:rPr>
          <w:lang w:val="en-CA"/>
        </w:rPr>
      </w:pPr>
      <w:r>
        <w:rPr>
          <w:lang w:val="en-CA"/>
        </w:rPr>
        <w:tab/>
      </w:r>
      <w:r>
        <w:rPr>
          <w:lang w:val="en-CA"/>
        </w:rPr>
        <w:tab/>
      </w:r>
      <w:r>
        <w:rPr>
          <w:lang w:val="en-CA"/>
        </w:rPr>
        <w:tab/>
      </w:r>
      <w:r>
        <w:rPr>
          <w:lang w:val="en-CA"/>
        </w:rPr>
        <w:tab/>
      </w:r>
      <w:r w:rsidR="001075A8">
        <w:rPr>
          <w:lang w:val="en-CA"/>
        </w:rPr>
        <w:tab/>
      </w:r>
    </w:p>
    <w:p w:rsidR="0032725B" w:rsidRPr="0032725B" w:rsidRDefault="0032725B" w:rsidP="0032725B">
      <w:pPr>
        <w:pStyle w:val="Header"/>
        <w:numPr>
          <w:ilvl w:val="0"/>
          <w:numId w:val="35"/>
        </w:numPr>
        <w:tabs>
          <w:tab w:val="clear" w:pos="4320"/>
          <w:tab w:val="clear" w:pos="8640"/>
        </w:tabs>
        <w:rPr>
          <w:lang w:val="en-CA"/>
        </w:rPr>
      </w:pPr>
      <w:r>
        <w:t xml:space="preserve"> Fieldwork Reflective Journals  &amp;                  </w:t>
      </w:r>
      <w:r w:rsidR="007115F0">
        <w:t xml:space="preserve">            </w:t>
      </w:r>
      <w:r>
        <w:t>30%</w:t>
      </w:r>
    </w:p>
    <w:p w:rsidR="0032725B" w:rsidRDefault="00DD3276" w:rsidP="0032725B">
      <w:pPr>
        <w:pStyle w:val="ListParagraph"/>
        <w:ind w:left="1080"/>
      </w:pPr>
      <w:r>
        <w:t xml:space="preserve">Professional </w:t>
      </w:r>
      <w:r w:rsidR="0032725B">
        <w:t xml:space="preserve">Learning Progress Report(s)                     </w:t>
      </w:r>
    </w:p>
    <w:p w:rsidR="00101747" w:rsidRDefault="0032725B" w:rsidP="0032725B">
      <w:pPr>
        <w:ind w:left="720"/>
      </w:pPr>
      <w:r>
        <w:t xml:space="preserve">2.   </w:t>
      </w:r>
      <w:r w:rsidR="00AD675D">
        <w:t xml:space="preserve">Class Prep/Reflective Practice Notes                      </w:t>
      </w:r>
      <w:r w:rsidR="00ED2CC8">
        <w:t xml:space="preserve"> </w:t>
      </w:r>
      <w:r>
        <w:t xml:space="preserve"> 2</w:t>
      </w:r>
      <w:r w:rsidR="00AD675D">
        <w:t>0%</w:t>
      </w:r>
    </w:p>
    <w:p w:rsidR="001075A8" w:rsidRDefault="00101747" w:rsidP="0032725B">
      <w:pPr>
        <w:ind w:left="720"/>
      </w:pPr>
      <w:r>
        <w:t>3.</w:t>
      </w:r>
      <w:r w:rsidR="0032725B">
        <w:t xml:space="preserve">   </w:t>
      </w:r>
      <w:r w:rsidR="00826F8D">
        <w:t xml:space="preserve">SSW Theory/Application </w:t>
      </w:r>
      <w:r w:rsidR="00DD3276">
        <w:t>Presentation/</w:t>
      </w:r>
      <w:r w:rsidR="00826F8D">
        <w:t xml:space="preserve">Report    </w:t>
      </w:r>
      <w:r w:rsidR="00DD3276">
        <w:t xml:space="preserve"> </w:t>
      </w:r>
      <w:r w:rsidR="00826F8D">
        <w:t xml:space="preserve">      </w:t>
      </w:r>
      <w:r w:rsidR="00AD675D">
        <w:t>20%</w:t>
      </w:r>
    </w:p>
    <w:p w:rsidR="00826F8D" w:rsidRDefault="0032725B" w:rsidP="0032725B">
      <w:pPr>
        <w:ind w:left="720"/>
      </w:pPr>
      <w:r>
        <w:t xml:space="preserve">4.   </w:t>
      </w:r>
      <w:r w:rsidR="00826F8D">
        <w:t>“In service team” facilitation                                       20%</w:t>
      </w:r>
    </w:p>
    <w:p w:rsidR="00F24AB6" w:rsidRDefault="00306749" w:rsidP="0032725B">
      <w:pPr>
        <w:ind w:left="720"/>
      </w:pPr>
      <w:r>
        <w:t>4</w:t>
      </w:r>
      <w:r w:rsidR="00F24AB6">
        <w:t>.</w:t>
      </w:r>
      <w:r w:rsidR="0032725B">
        <w:t xml:space="preserve">   </w:t>
      </w:r>
      <w:r w:rsidR="00ED2CC8">
        <w:t>Skill Development/Participation                                 10%</w:t>
      </w:r>
      <w:r w:rsidR="00735B69">
        <w:tab/>
      </w:r>
    </w:p>
    <w:p w:rsidR="001075A8" w:rsidRDefault="001075A8" w:rsidP="001075A8"/>
    <w:tbl>
      <w:tblPr>
        <w:tblW w:w="0" w:type="auto"/>
        <w:tblLayout w:type="fixed"/>
        <w:tblLook w:val="0000" w:firstRow="0" w:lastRow="0" w:firstColumn="0" w:lastColumn="0" w:noHBand="0" w:noVBand="0"/>
      </w:tblPr>
      <w:tblGrid>
        <w:gridCol w:w="675"/>
        <w:gridCol w:w="8703"/>
      </w:tblGrid>
      <w:tr w:rsidR="006B0F54">
        <w:trPr>
          <w:cantSplit/>
        </w:trPr>
        <w:tc>
          <w:tcPr>
            <w:tcW w:w="675" w:type="dxa"/>
            <w:tcBorders>
              <w:top w:val="nil"/>
              <w:left w:val="nil"/>
              <w:bottom w:val="nil"/>
              <w:right w:val="nil"/>
            </w:tcBorders>
          </w:tcPr>
          <w:p w:rsidR="006B0F54" w:rsidRDefault="006B0F54">
            <w:pPr>
              <w:pStyle w:val="EnvelopeReturn"/>
            </w:pPr>
          </w:p>
        </w:tc>
        <w:tc>
          <w:tcPr>
            <w:tcW w:w="8703" w:type="dxa"/>
            <w:tcBorders>
              <w:top w:val="nil"/>
              <w:left w:val="nil"/>
              <w:bottom w:val="nil"/>
              <w:right w:val="nil"/>
            </w:tcBorders>
          </w:tcPr>
          <w:p w:rsidR="006B0F54" w:rsidRDefault="006B0F54">
            <w:r>
              <w:t>The following semester grades will be assigned to students in postsecondary courses:</w:t>
            </w:r>
          </w:p>
        </w:tc>
      </w:tr>
    </w:tbl>
    <w:p w:rsidR="006B0F54" w:rsidRDefault="006B0F54"/>
    <w:tbl>
      <w:tblPr>
        <w:tblW w:w="0" w:type="auto"/>
        <w:tblLayout w:type="fixed"/>
        <w:tblLook w:val="0000" w:firstRow="0" w:lastRow="0" w:firstColumn="0" w:lastColumn="0" w:noHBand="0" w:noVBand="0"/>
      </w:tblPr>
      <w:tblGrid>
        <w:gridCol w:w="675"/>
        <w:gridCol w:w="1701"/>
        <w:gridCol w:w="4678"/>
        <w:gridCol w:w="2414"/>
      </w:tblGrid>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Grade</w:t>
            </w:r>
          </w:p>
        </w:tc>
        <w:tc>
          <w:tcPr>
            <w:tcW w:w="4678"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Definition</w:t>
            </w:r>
          </w:p>
        </w:tc>
        <w:tc>
          <w:tcPr>
            <w:tcW w:w="2414" w:type="dxa"/>
            <w:tcBorders>
              <w:top w:val="nil"/>
              <w:left w:val="nil"/>
              <w:bottom w:val="nil"/>
              <w:right w:val="nil"/>
            </w:tcBorders>
          </w:tcPr>
          <w:p w:rsidR="006B0F54" w:rsidRDefault="006B0F54">
            <w:pPr>
              <w:jc w:val="center"/>
            </w:pPr>
            <w:r>
              <w:t xml:space="preserve">Grade Point </w:t>
            </w:r>
            <w:r>
              <w:rPr>
                <w:u w:val="single"/>
              </w:rPr>
              <w:t>Equivalent</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90 – 100%</w:t>
            </w:r>
          </w:p>
        </w:tc>
        <w:tc>
          <w:tcPr>
            <w:tcW w:w="2414" w:type="dxa"/>
            <w:tcBorders>
              <w:top w:val="nil"/>
              <w:left w:val="nil"/>
              <w:bottom w:val="nil"/>
              <w:right w:val="nil"/>
            </w:tcBorders>
            <w:vAlign w:val="center"/>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80 – 89%</w:t>
            </w:r>
          </w:p>
        </w:tc>
        <w:tc>
          <w:tcPr>
            <w:tcW w:w="2414" w:type="dxa"/>
            <w:tcBorders>
              <w:top w:val="nil"/>
              <w:left w:val="nil"/>
              <w:bottom w:val="nil"/>
              <w:right w:val="nil"/>
            </w:tcBorders>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B</w:t>
            </w:r>
          </w:p>
        </w:tc>
        <w:tc>
          <w:tcPr>
            <w:tcW w:w="4678" w:type="dxa"/>
            <w:tcBorders>
              <w:top w:val="nil"/>
              <w:left w:val="nil"/>
              <w:bottom w:val="nil"/>
              <w:right w:val="nil"/>
            </w:tcBorders>
          </w:tcPr>
          <w:p w:rsidR="006B0F54" w:rsidRDefault="006B0F54">
            <w:pPr>
              <w:jc w:val="center"/>
            </w:pPr>
            <w:r>
              <w:t>70 - 79%</w:t>
            </w:r>
          </w:p>
        </w:tc>
        <w:tc>
          <w:tcPr>
            <w:tcW w:w="2414" w:type="dxa"/>
            <w:tcBorders>
              <w:top w:val="nil"/>
              <w:left w:val="nil"/>
              <w:bottom w:val="nil"/>
              <w:right w:val="nil"/>
            </w:tcBorders>
          </w:tcPr>
          <w:p w:rsidR="006B0F54" w:rsidRDefault="006B0F54">
            <w:pPr>
              <w:jc w:val="center"/>
            </w:pPr>
            <w:r>
              <w:t>3.00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w:t>
            </w:r>
          </w:p>
        </w:tc>
        <w:tc>
          <w:tcPr>
            <w:tcW w:w="4678" w:type="dxa"/>
            <w:tcBorders>
              <w:top w:val="nil"/>
              <w:left w:val="nil"/>
              <w:bottom w:val="nil"/>
              <w:right w:val="nil"/>
            </w:tcBorders>
          </w:tcPr>
          <w:p w:rsidR="006B0F54" w:rsidRDefault="006B0F54">
            <w:pPr>
              <w:jc w:val="center"/>
            </w:pPr>
            <w:r>
              <w:t>60 - 69%</w:t>
            </w:r>
          </w:p>
        </w:tc>
        <w:tc>
          <w:tcPr>
            <w:tcW w:w="2414" w:type="dxa"/>
            <w:tcBorders>
              <w:top w:val="nil"/>
              <w:left w:val="nil"/>
              <w:bottom w:val="nil"/>
              <w:right w:val="nil"/>
            </w:tcBorders>
          </w:tcPr>
          <w:p w:rsidR="006B0F54" w:rsidRDefault="006B0F54">
            <w:pPr>
              <w:jc w:val="center"/>
            </w:pPr>
            <w:r>
              <w:t>2.00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D</w:t>
            </w:r>
          </w:p>
        </w:tc>
        <w:tc>
          <w:tcPr>
            <w:tcW w:w="4678" w:type="dxa"/>
            <w:tcBorders>
              <w:top w:val="nil"/>
              <w:left w:val="nil"/>
              <w:bottom w:val="nil"/>
              <w:right w:val="nil"/>
            </w:tcBorders>
          </w:tcPr>
          <w:p w:rsidR="006B0F54" w:rsidRDefault="006B0F54">
            <w:pPr>
              <w:jc w:val="center"/>
            </w:pPr>
            <w:r>
              <w:t>50 – 59%</w:t>
            </w:r>
          </w:p>
        </w:tc>
        <w:tc>
          <w:tcPr>
            <w:tcW w:w="2414" w:type="dxa"/>
            <w:tcBorders>
              <w:top w:val="nil"/>
              <w:left w:val="nil"/>
              <w:bottom w:val="nil"/>
              <w:right w:val="nil"/>
            </w:tcBorders>
          </w:tcPr>
          <w:p w:rsidR="006B0F54" w:rsidRDefault="006B0F54">
            <w:pPr>
              <w:jc w:val="center"/>
            </w:pPr>
            <w:r>
              <w:t>1.00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F (Fail)</w:t>
            </w:r>
          </w:p>
        </w:tc>
        <w:tc>
          <w:tcPr>
            <w:tcW w:w="4678" w:type="dxa"/>
            <w:tcBorders>
              <w:top w:val="nil"/>
              <w:left w:val="nil"/>
              <w:bottom w:val="nil"/>
              <w:right w:val="nil"/>
            </w:tcBorders>
          </w:tcPr>
          <w:p w:rsidR="006B0F54" w:rsidRDefault="006B0F54">
            <w:pPr>
              <w:jc w:val="center"/>
            </w:pPr>
            <w:r>
              <w:t>49% and below</w:t>
            </w:r>
          </w:p>
        </w:tc>
        <w:tc>
          <w:tcPr>
            <w:tcW w:w="2414" w:type="dxa"/>
            <w:tcBorders>
              <w:top w:val="nil"/>
              <w:left w:val="nil"/>
              <w:bottom w:val="nil"/>
              <w:right w:val="nil"/>
            </w:tcBorders>
          </w:tcPr>
          <w:p w:rsidR="006B0F54" w:rsidRDefault="006B0F54">
            <w:pPr>
              <w:jc w:val="center"/>
            </w:pPr>
            <w:r>
              <w:t>0.00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CR (Credit)</w:t>
            </w:r>
          </w:p>
        </w:tc>
        <w:tc>
          <w:tcPr>
            <w:tcW w:w="4678" w:type="dxa"/>
            <w:tcBorders>
              <w:top w:val="nil"/>
              <w:left w:val="nil"/>
              <w:bottom w:val="nil"/>
              <w:right w:val="nil"/>
            </w:tcBorders>
          </w:tcPr>
          <w:p w:rsidR="006B0F54" w:rsidRDefault="006B0F54">
            <w:r>
              <w:t>Credit for diploma requirements has been awarded.</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S</w:t>
            </w:r>
          </w:p>
        </w:tc>
        <w:tc>
          <w:tcPr>
            <w:tcW w:w="4678" w:type="dxa"/>
            <w:tcBorders>
              <w:top w:val="nil"/>
              <w:left w:val="nil"/>
              <w:bottom w:val="nil"/>
              <w:right w:val="nil"/>
            </w:tcBorders>
          </w:tcPr>
          <w:p w:rsidR="006B0F54" w:rsidRDefault="006B0F54">
            <w:r>
              <w:t>Satisfactory achievement in field /clinical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U</w:t>
            </w:r>
          </w:p>
        </w:tc>
        <w:tc>
          <w:tcPr>
            <w:tcW w:w="4678" w:type="dxa"/>
            <w:tcBorders>
              <w:top w:val="nil"/>
              <w:left w:val="nil"/>
              <w:bottom w:val="nil"/>
              <w:right w:val="nil"/>
            </w:tcBorders>
          </w:tcPr>
          <w:p w:rsidR="006B0F54" w:rsidRDefault="006B0F54">
            <w:r>
              <w:t>Unsatisfactory achievement in field/clinical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X</w:t>
            </w:r>
          </w:p>
        </w:tc>
        <w:tc>
          <w:tcPr>
            <w:tcW w:w="4678" w:type="dxa"/>
            <w:tcBorders>
              <w:top w:val="nil"/>
              <w:left w:val="nil"/>
              <w:bottom w:val="nil"/>
              <w:right w:val="nil"/>
            </w:tcBorders>
          </w:tcPr>
          <w:p w:rsidR="006B0F54" w:rsidRDefault="006B0F54">
            <w:r>
              <w:t xml:space="preserve">A temporary grade limited to situations with extenuating circumstances giving a student additional time to complete the requirements </w:t>
            </w:r>
            <w:r>
              <w:lastRenderedPageBreak/>
              <w:t>for a course.</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NR</w:t>
            </w:r>
          </w:p>
        </w:tc>
        <w:tc>
          <w:tcPr>
            <w:tcW w:w="4678" w:type="dxa"/>
            <w:tcBorders>
              <w:top w:val="nil"/>
              <w:left w:val="nil"/>
              <w:bottom w:val="nil"/>
              <w:right w:val="nil"/>
            </w:tcBorders>
          </w:tcPr>
          <w:p w:rsidR="006B0F54" w:rsidRDefault="006B0F54">
            <w:r>
              <w:t xml:space="preserve">Grade not reported to Registrar's office.  </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W</w:t>
            </w:r>
          </w:p>
        </w:tc>
        <w:tc>
          <w:tcPr>
            <w:tcW w:w="4678" w:type="dxa"/>
            <w:tcBorders>
              <w:top w:val="nil"/>
              <w:left w:val="nil"/>
              <w:bottom w:val="nil"/>
              <w:right w:val="nil"/>
            </w:tcBorders>
          </w:tcPr>
          <w:p w:rsidR="006B0F54" w:rsidRDefault="006B0F54">
            <w:r>
              <w:t>Student has withdrawn from the course without academic penalty.</w:t>
            </w:r>
          </w:p>
        </w:tc>
        <w:tc>
          <w:tcPr>
            <w:tcW w:w="2414" w:type="dxa"/>
            <w:tcBorders>
              <w:top w:val="nil"/>
              <w:left w:val="nil"/>
              <w:bottom w:val="nil"/>
              <w:right w:val="nil"/>
            </w:tcBorders>
          </w:tcPr>
          <w:p w:rsidR="006B0F54" w:rsidRDefault="006B0F54">
            <w:pPr>
              <w:jc w:val="center"/>
            </w:pPr>
          </w:p>
        </w:tc>
      </w:tr>
      <w:tr w:rsidR="006B0F54">
        <w:trPr>
          <w:trHeight w:val="2367"/>
        </w:trPr>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 w:rsidR="006B0F54" w:rsidRDefault="006B0F54"/>
        </w:tc>
        <w:tc>
          <w:tcPr>
            <w:tcW w:w="4678" w:type="dxa"/>
            <w:tcBorders>
              <w:top w:val="nil"/>
              <w:left w:val="nil"/>
              <w:bottom w:val="nil"/>
              <w:right w:val="nil"/>
            </w:tcBorders>
          </w:tcPr>
          <w:p w:rsidR="006B0F54" w:rsidRDefault="006B0F54">
            <w:r>
              <w:rPr>
                <w:b/>
                <w:bCs/>
              </w:rPr>
              <w:t xml:space="preserve">Note:  </w:t>
            </w:r>
            <w:r>
              <w:t>For such reasons as program certification or program articulation, certain courses require minimums of greater than 50% and/or have mandatory components to achieve a passing grade.</w:t>
            </w:r>
          </w:p>
          <w:p w:rsidR="006B0F54" w:rsidRDefault="006B0F54"/>
          <w:p w:rsidR="006B0F54" w:rsidRDefault="006B0F54">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c>
          <w:tcPr>
            <w:tcW w:w="2414" w:type="dxa"/>
            <w:tcBorders>
              <w:top w:val="nil"/>
              <w:left w:val="nil"/>
              <w:bottom w:val="nil"/>
              <w:right w:val="nil"/>
            </w:tcBorders>
          </w:tcPr>
          <w:p w:rsidR="006B0F54" w:rsidRDefault="006B0F54">
            <w:pPr>
              <w:jc w:val="center"/>
            </w:pPr>
          </w:p>
        </w:tc>
      </w:tr>
    </w:tbl>
    <w:p w:rsidR="00A86FB5" w:rsidRPr="00A86FB5" w:rsidRDefault="00A86FB5" w:rsidP="00A86FB5">
      <w:pPr>
        <w:rPr>
          <w:b/>
          <w:i/>
          <w:sz w:val="24"/>
          <w:szCs w:val="24"/>
        </w:rPr>
      </w:pPr>
      <w:r w:rsidRPr="00A86FB5">
        <w:rPr>
          <w:b/>
          <w:i/>
          <w:sz w:val="24"/>
          <w:szCs w:val="24"/>
        </w:rPr>
        <w:t xml:space="preserve">College Practice:  </w:t>
      </w:r>
    </w:p>
    <w:p w:rsidR="00A86FB5" w:rsidRDefault="00A86FB5" w:rsidP="00A86FB5">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86FB5" w:rsidRDefault="00A86FB5" w:rsidP="00A86FB5"/>
    <w:p w:rsidR="00A86FB5" w:rsidRDefault="00A86FB5" w:rsidP="00A86FB5">
      <w:pPr>
        <w:pStyle w:val="PlainText"/>
        <w:rPr>
          <w:rFonts w:ascii="Arial" w:hAnsi="Arial" w:cs="Arial"/>
          <w:b/>
          <w:i/>
          <w:sz w:val="24"/>
          <w:szCs w:val="24"/>
        </w:rPr>
      </w:pPr>
      <w:r>
        <w:rPr>
          <w:rFonts w:ascii="Arial" w:hAnsi="Arial" w:cs="Arial"/>
          <w:b/>
          <w:i/>
          <w:sz w:val="24"/>
          <w:szCs w:val="24"/>
        </w:rPr>
        <w:t xml:space="preserve">Professor Practice:  </w:t>
      </w:r>
    </w:p>
    <w:p w:rsidR="00A86FB5" w:rsidRDefault="00A86FB5" w:rsidP="00A86FB5">
      <w:pPr>
        <w:rPr>
          <w:u w:val="single"/>
        </w:rPr>
      </w:pPr>
      <w:r>
        <w:t>This professor will explain the above student success strategy to students. The professor will request students sign a SSW Program Consent/Authorization to determine permission to release pertinent information to Student Services in order to promote and support student success and retention.</w:t>
      </w:r>
    </w:p>
    <w:p w:rsidR="006C5414" w:rsidRDefault="006C5414" w:rsidP="00A86FB5">
      <w:pPr>
        <w:rPr>
          <w:b/>
        </w:rPr>
      </w:pPr>
    </w:p>
    <w:p w:rsidR="00500099" w:rsidRPr="001075A8" w:rsidRDefault="00271400" w:rsidP="00091185">
      <w:pPr>
        <w:jc w:val="center"/>
      </w:pPr>
      <w:r>
        <w:rPr>
          <w:b/>
        </w:rPr>
        <w:t xml:space="preserve"> </w:t>
      </w:r>
    </w:p>
    <w:tbl>
      <w:tblPr>
        <w:tblW w:w="10008" w:type="dxa"/>
        <w:tblLayout w:type="fixed"/>
        <w:tblLook w:val="0000" w:firstRow="0" w:lastRow="0" w:firstColumn="0" w:lastColumn="0" w:noHBand="0" w:noVBand="0"/>
      </w:tblPr>
      <w:tblGrid>
        <w:gridCol w:w="705"/>
        <w:gridCol w:w="9303"/>
      </w:tblGrid>
      <w:tr w:rsidR="00D270F2" w:rsidTr="00D270F2">
        <w:trPr>
          <w:cantSplit/>
        </w:trPr>
        <w:tc>
          <w:tcPr>
            <w:tcW w:w="705" w:type="dxa"/>
          </w:tcPr>
          <w:p w:rsidR="00D270F2" w:rsidRDefault="00BC0D22" w:rsidP="00BC0D22">
            <w:pPr>
              <w:pStyle w:val="Heading3"/>
              <w:numPr>
                <w:ilvl w:val="0"/>
                <w:numId w:val="0"/>
              </w:numPr>
            </w:pPr>
            <w:r>
              <w:t>VII.</w:t>
            </w:r>
          </w:p>
          <w:p w:rsidR="00D270F2" w:rsidRDefault="00D270F2" w:rsidP="00D270F2"/>
          <w:p w:rsidR="00D270F2" w:rsidRPr="00D270F2" w:rsidRDefault="00D270F2" w:rsidP="00D270F2"/>
          <w:p w:rsidR="00D270F2" w:rsidRDefault="00D270F2" w:rsidP="002B5FBE"/>
        </w:tc>
        <w:tc>
          <w:tcPr>
            <w:tcW w:w="9303" w:type="dxa"/>
          </w:tcPr>
          <w:p w:rsidR="00D270F2" w:rsidRDefault="00D270F2" w:rsidP="00D270F2">
            <w:pPr>
              <w:pStyle w:val="Heading3"/>
              <w:numPr>
                <w:ilvl w:val="0"/>
                <w:numId w:val="0"/>
              </w:numPr>
            </w:pPr>
            <w:r>
              <w:t>SPECIAL NOTES:</w:t>
            </w:r>
          </w:p>
          <w:p w:rsidR="00D270F2" w:rsidRDefault="00D270F2"/>
          <w:p w:rsidR="00D270F2" w:rsidRDefault="00D270F2" w:rsidP="00D270F2">
            <w:pPr>
              <w:rPr>
                <w:szCs w:val="24"/>
                <w:u w:val="single"/>
              </w:rPr>
            </w:pPr>
            <w:r>
              <w:rPr>
                <w:szCs w:val="24"/>
                <w:u w:val="single"/>
              </w:rPr>
              <w:t>Attendance:</w:t>
            </w:r>
          </w:p>
          <w:p w:rsidR="00D270F2" w:rsidRDefault="00D270F2" w:rsidP="00D270F2">
            <w:r>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270F2" w:rsidRDefault="00D270F2" w:rsidP="00D270F2"/>
        </w:tc>
      </w:tr>
    </w:tbl>
    <w:p w:rsidR="0006135C" w:rsidRDefault="0006135C"/>
    <w:p w:rsidR="00D270F2" w:rsidRDefault="00D270F2"/>
    <w:tbl>
      <w:tblPr>
        <w:tblW w:w="0" w:type="auto"/>
        <w:tblLayout w:type="fixed"/>
        <w:tblLook w:val="0000" w:firstRow="0" w:lastRow="0" w:firstColumn="0" w:lastColumn="0" w:noHBand="0" w:noVBand="0"/>
      </w:tblPr>
      <w:tblGrid>
        <w:gridCol w:w="675"/>
        <w:gridCol w:w="8181"/>
      </w:tblGrid>
      <w:tr w:rsidR="00D270F2" w:rsidRPr="00872CD8" w:rsidTr="00D270F2">
        <w:trPr>
          <w:cantSplit/>
        </w:trPr>
        <w:tc>
          <w:tcPr>
            <w:tcW w:w="675" w:type="dxa"/>
          </w:tcPr>
          <w:p w:rsidR="00D270F2" w:rsidRPr="00872CD8" w:rsidRDefault="00D270F2" w:rsidP="00D270F2">
            <w:pPr>
              <w:rPr>
                <w:b/>
              </w:rPr>
            </w:pPr>
            <w:r w:rsidRPr="00872CD8">
              <w:rPr>
                <w:b/>
              </w:rPr>
              <w:t>V</w:t>
            </w:r>
            <w:r w:rsidR="00BC0D22">
              <w:rPr>
                <w:b/>
              </w:rPr>
              <w:t>I</w:t>
            </w:r>
            <w:r w:rsidRPr="00872CD8">
              <w:rPr>
                <w:b/>
              </w:rPr>
              <w:t>II.</w:t>
            </w:r>
          </w:p>
        </w:tc>
        <w:tc>
          <w:tcPr>
            <w:tcW w:w="8181" w:type="dxa"/>
          </w:tcPr>
          <w:p w:rsidR="00D270F2" w:rsidRPr="00872CD8" w:rsidRDefault="00D270F2" w:rsidP="00D270F2">
            <w:pPr>
              <w:rPr>
                <w:b/>
              </w:rPr>
            </w:pPr>
            <w:r w:rsidRPr="00872CD8">
              <w:rPr>
                <w:b/>
              </w:rPr>
              <w:t>COURSE OUTLINE ADDENDUM:</w:t>
            </w:r>
          </w:p>
          <w:p w:rsidR="00D270F2" w:rsidRPr="00872CD8" w:rsidRDefault="00D270F2" w:rsidP="00D270F2">
            <w:pPr>
              <w:rPr>
                <w:b/>
              </w:rPr>
            </w:pPr>
          </w:p>
        </w:tc>
      </w:tr>
      <w:tr w:rsidR="00D270F2" w:rsidRPr="00872CD8" w:rsidTr="00D270F2">
        <w:trPr>
          <w:cantSplit/>
        </w:trPr>
        <w:tc>
          <w:tcPr>
            <w:tcW w:w="675" w:type="dxa"/>
          </w:tcPr>
          <w:p w:rsidR="00D270F2" w:rsidRPr="00872CD8" w:rsidRDefault="00D270F2" w:rsidP="00D270F2"/>
        </w:tc>
        <w:tc>
          <w:tcPr>
            <w:tcW w:w="8181" w:type="dxa"/>
          </w:tcPr>
          <w:p w:rsidR="00D270F2" w:rsidRPr="00872CD8" w:rsidRDefault="00D270F2" w:rsidP="00D270F2">
            <w:r w:rsidRPr="00872CD8">
              <w:t>The provisions contained in the addendum located on the portal form part of this course outline.</w:t>
            </w:r>
            <w:r w:rsidR="009A2979">
              <w:t xml:space="preserve"> Professor will review and post on LMS.</w:t>
            </w:r>
          </w:p>
        </w:tc>
      </w:tr>
    </w:tbl>
    <w:p w:rsidR="00D270F2" w:rsidRDefault="00D270F2"/>
    <w:p w:rsidR="00A93E5E" w:rsidRDefault="00091185" w:rsidP="00091185">
      <w:pPr>
        <w:rPr>
          <w:b/>
          <w:u w:val="single"/>
        </w:rPr>
      </w:pPr>
      <w:r>
        <w:br w:type="page"/>
      </w:r>
    </w:p>
    <w:p w:rsidR="004904E4" w:rsidRPr="00975373" w:rsidRDefault="004904E4" w:rsidP="004904E4">
      <w:pPr>
        <w:pStyle w:val="BodyTextIndent3"/>
        <w:ind w:left="0"/>
        <w:jc w:val="center"/>
        <w:rPr>
          <w:b/>
          <w:u w:val="single"/>
        </w:rPr>
      </w:pPr>
      <w:r w:rsidRPr="00975373">
        <w:rPr>
          <w:b/>
          <w:u w:val="single"/>
        </w:rPr>
        <w:lastRenderedPageBreak/>
        <w:t>Skill Development &amp; Partic</w:t>
      </w:r>
      <w:r w:rsidR="00D27065">
        <w:rPr>
          <w:b/>
          <w:u w:val="single"/>
        </w:rPr>
        <w:t xml:space="preserve">ipation </w:t>
      </w:r>
      <w:r w:rsidR="00DE401C">
        <w:rPr>
          <w:b/>
          <w:u w:val="single"/>
        </w:rPr>
        <w:t xml:space="preserve">Grading </w:t>
      </w:r>
      <w:r w:rsidR="00D27065">
        <w:rPr>
          <w:b/>
          <w:u w:val="single"/>
        </w:rPr>
        <w:t>Criteria</w:t>
      </w:r>
    </w:p>
    <w:p w:rsidR="004904E4" w:rsidRDefault="004904E4" w:rsidP="004904E4">
      <w:pPr>
        <w:pStyle w:val="Heading6"/>
        <w:rPr>
          <w:sz w:val="20"/>
          <w:szCs w:val="20"/>
        </w:rPr>
      </w:pPr>
    </w:p>
    <w:p w:rsidR="004904E4" w:rsidRPr="00927300" w:rsidRDefault="009A2979" w:rsidP="00E01479">
      <w:pPr>
        <w:pStyle w:val="Heading6"/>
        <w:ind w:left="360" w:firstLine="0"/>
        <w:jc w:val="both"/>
        <w:rPr>
          <w:sz w:val="20"/>
          <w:szCs w:val="20"/>
        </w:rPr>
      </w:pPr>
      <w:r>
        <w:rPr>
          <w:sz w:val="20"/>
          <w:szCs w:val="20"/>
        </w:rPr>
        <w:t xml:space="preserve"> ALL OR MAJORITY OF </w:t>
      </w:r>
      <w:r w:rsidR="00735B69">
        <w:rPr>
          <w:sz w:val="20"/>
          <w:szCs w:val="20"/>
        </w:rPr>
        <w:t>EXPECTATIONS MET</w:t>
      </w:r>
      <w:r>
        <w:rPr>
          <w:sz w:val="20"/>
          <w:szCs w:val="20"/>
        </w:rPr>
        <w:t xml:space="preserve"> (</w:t>
      </w:r>
      <w:r w:rsidR="00ED2CC8">
        <w:rPr>
          <w:sz w:val="20"/>
          <w:szCs w:val="20"/>
        </w:rPr>
        <w:t>10%</w:t>
      </w:r>
      <w:r w:rsidR="00A86FB5">
        <w:rPr>
          <w:sz w:val="20"/>
          <w:szCs w:val="20"/>
        </w:rPr>
        <w:t>)</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Demonstrates excellent preparation for class: has read assigned material</w:t>
      </w:r>
      <w:r>
        <w:rPr>
          <w:snapToGrid w:val="0"/>
          <w:sz w:val="20"/>
        </w:rPr>
        <w:t>,</w:t>
      </w:r>
      <w:r w:rsidRPr="00927300">
        <w:rPr>
          <w:snapToGrid w:val="0"/>
          <w:sz w:val="20"/>
        </w:rPr>
        <w:t xml:space="preserve"> references </w:t>
      </w:r>
      <w:r>
        <w:rPr>
          <w:snapToGrid w:val="0"/>
          <w:sz w:val="20"/>
        </w:rPr>
        <w:t xml:space="preserve">this in class, completes assigned assignments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 xml:space="preserve">Analyzes and applies readings to other course material and personal/professional experience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Takes the risk of verbalizing questions, concerns, disagreements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Demonstrates effective problem-solving skills </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consistent, active, on-going involvement in all aspects of the course </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excellent level of self-understanding and commitment to personal and professional development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Written and verbal communication skills fully meets expectations and/or evidence of significant strengths </w:t>
      </w:r>
    </w:p>
    <w:p w:rsidR="009A2979" w:rsidRDefault="004904E4" w:rsidP="004904E4">
      <w:pPr>
        <w:widowControl w:val="0"/>
        <w:numPr>
          <w:ilvl w:val="0"/>
          <w:numId w:val="23"/>
        </w:numPr>
        <w:tabs>
          <w:tab w:val="clear" w:pos="1080"/>
          <w:tab w:val="num" w:pos="720"/>
        </w:tabs>
        <w:ind w:left="720"/>
        <w:rPr>
          <w:snapToGrid w:val="0"/>
          <w:sz w:val="20"/>
        </w:rPr>
      </w:pPr>
      <w:r>
        <w:rPr>
          <w:snapToGrid w:val="0"/>
          <w:sz w:val="20"/>
        </w:rPr>
        <w:t xml:space="preserve">Attends all </w:t>
      </w:r>
      <w:r w:rsidRPr="00927300">
        <w:rPr>
          <w:snapToGrid w:val="0"/>
          <w:sz w:val="20"/>
        </w:rPr>
        <w:t xml:space="preserve">of scheduled seminar </w:t>
      </w:r>
      <w:r>
        <w:rPr>
          <w:snapToGrid w:val="0"/>
          <w:sz w:val="20"/>
        </w:rPr>
        <w:t>classes</w:t>
      </w:r>
      <w:r w:rsidR="009A2979">
        <w:rPr>
          <w:snapToGrid w:val="0"/>
          <w:sz w:val="20"/>
        </w:rPr>
        <w:t xml:space="preserve"> </w:t>
      </w:r>
    </w:p>
    <w:p w:rsidR="004904E4" w:rsidRDefault="009A2979" w:rsidP="004904E4">
      <w:pPr>
        <w:widowControl w:val="0"/>
        <w:numPr>
          <w:ilvl w:val="0"/>
          <w:numId w:val="23"/>
        </w:numPr>
        <w:tabs>
          <w:tab w:val="clear" w:pos="1080"/>
          <w:tab w:val="num" w:pos="720"/>
        </w:tabs>
        <w:ind w:left="720"/>
        <w:rPr>
          <w:snapToGrid w:val="0"/>
          <w:sz w:val="20"/>
        </w:rPr>
      </w:pPr>
      <w:r>
        <w:rPr>
          <w:snapToGrid w:val="0"/>
          <w:sz w:val="20"/>
        </w:rPr>
        <w:t>Shows evidence of “journaling fieldwork experience” as required by professor</w:t>
      </w:r>
      <w:r w:rsidR="00226C8F">
        <w:rPr>
          <w:snapToGrid w:val="0"/>
          <w:sz w:val="20"/>
        </w:rPr>
        <w:t xml:space="preserve"> in a thorough manner showing sound reflective practice skills </w:t>
      </w:r>
    </w:p>
    <w:p w:rsidR="00F33451" w:rsidRDefault="00F33451" w:rsidP="004904E4">
      <w:pPr>
        <w:widowControl w:val="0"/>
        <w:numPr>
          <w:ilvl w:val="0"/>
          <w:numId w:val="23"/>
        </w:numPr>
        <w:tabs>
          <w:tab w:val="clear" w:pos="1080"/>
          <w:tab w:val="num" w:pos="720"/>
        </w:tabs>
        <w:ind w:left="720"/>
        <w:rPr>
          <w:snapToGrid w:val="0"/>
          <w:sz w:val="20"/>
        </w:rPr>
      </w:pPr>
      <w:r>
        <w:rPr>
          <w:snapToGrid w:val="0"/>
          <w:sz w:val="20"/>
        </w:rPr>
        <w:t>Consistent use of LMS to maintain</w:t>
      </w:r>
      <w:r w:rsidR="00D27065">
        <w:rPr>
          <w:snapToGrid w:val="0"/>
          <w:sz w:val="20"/>
        </w:rPr>
        <w:t xml:space="preserve"> communication regarding course-related </w:t>
      </w:r>
      <w:r>
        <w:rPr>
          <w:snapToGrid w:val="0"/>
          <w:sz w:val="20"/>
        </w:rPr>
        <w:t>activity</w:t>
      </w:r>
      <w:r w:rsidR="00D27065">
        <w:rPr>
          <w:snapToGrid w:val="0"/>
          <w:sz w:val="20"/>
        </w:rPr>
        <w:t>/information</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All </w:t>
      </w:r>
      <w:r>
        <w:rPr>
          <w:snapToGrid w:val="0"/>
          <w:sz w:val="20"/>
        </w:rPr>
        <w:t xml:space="preserve">seminar/fieldwork assignments/expectations </w:t>
      </w:r>
      <w:r w:rsidRPr="00927300">
        <w:rPr>
          <w:snapToGrid w:val="0"/>
          <w:sz w:val="20"/>
        </w:rPr>
        <w:t>submitted on time</w:t>
      </w:r>
      <w:r>
        <w:rPr>
          <w:snapToGrid w:val="0"/>
          <w:sz w:val="20"/>
        </w:rPr>
        <w:t xml:space="preserve"> and thoroughly completed</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Maintains expected or exceeds expected professional ethics and behaviour (i.e. respect, confidentiality)</w:t>
      </w:r>
    </w:p>
    <w:p w:rsidR="004904E4" w:rsidRPr="00927300" w:rsidRDefault="004904E4" w:rsidP="004904E4">
      <w:pPr>
        <w:pStyle w:val="Header"/>
        <w:widowControl w:val="0"/>
        <w:tabs>
          <w:tab w:val="clear" w:pos="4320"/>
          <w:tab w:val="clear" w:pos="8640"/>
        </w:tabs>
        <w:rPr>
          <w:snapToGrid w:val="0"/>
          <w:sz w:val="20"/>
          <w:lang w:val="en-CA"/>
        </w:rPr>
      </w:pPr>
    </w:p>
    <w:p w:rsidR="004904E4" w:rsidRPr="00927300" w:rsidRDefault="00226C8F" w:rsidP="004904E4">
      <w:pPr>
        <w:pStyle w:val="Heading2"/>
        <w:widowControl w:val="0"/>
        <w:ind w:firstLine="360"/>
        <w:jc w:val="left"/>
        <w:rPr>
          <w:snapToGrid w:val="0"/>
          <w:sz w:val="20"/>
        </w:rPr>
      </w:pPr>
      <w:r>
        <w:rPr>
          <w:snapToGrid w:val="0"/>
          <w:sz w:val="20"/>
        </w:rPr>
        <w:t xml:space="preserve">MOST </w:t>
      </w:r>
      <w:r w:rsidR="004904E4" w:rsidRPr="00927300">
        <w:rPr>
          <w:snapToGrid w:val="0"/>
          <w:sz w:val="20"/>
        </w:rPr>
        <w:t>EXPECTATION</w:t>
      </w:r>
      <w:r w:rsidR="00735B69">
        <w:rPr>
          <w:snapToGrid w:val="0"/>
          <w:sz w:val="20"/>
        </w:rPr>
        <w:t xml:space="preserve">S </w:t>
      </w:r>
      <w:r w:rsidR="009A2979">
        <w:rPr>
          <w:snapToGrid w:val="0"/>
          <w:sz w:val="20"/>
        </w:rPr>
        <w:t>(</w:t>
      </w:r>
      <w:r w:rsidR="00ED2CC8">
        <w:rPr>
          <w:snapToGrid w:val="0"/>
          <w:sz w:val="20"/>
        </w:rPr>
        <w:t>8-9</w:t>
      </w:r>
      <w:r w:rsidR="009A2979">
        <w:rPr>
          <w:snapToGrid w:val="0"/>
          <w:sz w:val="20"/>
        </w:rPr>
        <w:t>%)</w:t>
      </w:r>
    </w:p>
    <w:p w:rsidR="004904E4" w:rsidRPr="00927300" w:rsidRDefault="004904E4" w:rsidP="004904E4">
      <w:pPr>
        <w:numPr>
          <w:ilvl w:val="0"/>
          <w:numId w:val="24"/>
        </w:numPr>
        <w:tabs>
          <w:tab w:val="clear" w:pos="1080"/>
          <w:tab w:val="num" w:pos="720"/>
        </w:tabs>
        <w:ind w:left="720"/>
        <w:rPr>
          <w:sz w:val="20"/>
        </w:rPr>
      </w:pPr>
      <w:r w:rsidRPr="00927300">
        <w:rPr>
          <w:sz w:val="20"/>
        </w:rPr>
        <w:t>Demonstrates good preparation for cl</w:t>
      </w:r>
      <w:r>
        <w:rPr>
          <w:sz w:val="20"/>
        </w:rPr>
        <w:t xml:space="preserve">ass, knows some of the material, completes majority of class assignments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Is prepared with questions and insights from course material</w:t>
      </w:r>
    </w:p>
    <w:p w:rsidR="004904E4" w:rsidRPr="00927300" w:rsidRDefault="004904E4" w:rsidP="004904E4">
      <w:pPr>
        <w:widowControl w:val="0"/>
        <w:numPr>
          <w:ilvl w:val="0"/>
          <w:numId w:val="24"/>
        </w:numPr>
        <w:tabs>
          <w:tab w:val="clear" w:pos="1080"/>
          <w:tab w:val="num" w:pos="720"/>
        </w:tabs>
        <w:ind w:left="720"/>
        <w:rPr>
          <w:snapToGrid w:val="0"/>
          <w:sz w:val="20"/>
        </w:rPr>
      </w:pPr>
      <w:r w:rsidRPr="00927300">
        <w:rPr>
          <w:snapToGrid w:val="0"/>
          <w:sz w:val="20"/>
        </w:rPr>
        <w:t>Contributes regularly to ongoing discussions, generates discussion with questions or insights, responds thoughtfully and respectfully to others’ comments</w:t>
      </w:r>
    </w:p>
    <w:p w:rsidR="004904E4" w:rsidRDefault="004904E4" w:rsidP="004904E4">
      <w:pPr>
        <w:widowControl w:val="0"/>
        <w:numPr>
          <w:ilvl w:val="0"/>
          <w:numId w:val="24"/>
        </w:numPr>
        <w:tabs>
          <w:tab w:val="clear" w:pos="1080"/>
          <w:tab w:val="num" w:pos="720"/>
        </w:tabs>
        <w:ind w:left="720"/>
        <w:rPr>
          <w:snapToGrid w:val="0"/>
          <w:sz w:val="20"/>
        </w:rPr>
      </w:pPr>
      <w:r w:rsidRPr="00927300">
        <w:rPr>
          <w:snapToGrid w:val="0"/>
          <w:sz w:val="20"/>
        </w:rPr>
        <w:t>Takes responsibility for asking questions/seeking clarification</w:t>
      </w:r>
    </w:p>
    <w:p w:rsidR="004904E4" w:rsidRDefault="004904E4" w:rsidP="004904E4">
      <w:pPr>
        <w:widowControl w:val="0"/>
        <w:numPr>
          <w:ilvl w:val="0"/>
          <w:numId w:val="24"/>
        </w:numPr>
        <w:tabs>
          <w:tab w:val="clear" w:pos="1080"/>
          <w:tab w:val="num" w:pos="720"/>
        </w:tabs>
        <w:ind w:left="720"/>
        <w:rPr>
          <w:snapToGrid w:val="0"/>
          <w:sz w:val="20"/>
        </w:rPr>
      </w:pPr>
      <w:r>
        <w:rPr>
          <w:snapToGrid w:val="0"/>
          <w:sz w:val="20"/>
        </w:rPr>
        <w:t>Demonstrates expected level of risk taking, skill development in verbalizing questions</w:t>
      </w:r>
    </w:p>
    <w:p w:rsidR="004904E4" w:rsidRPr="00927300" w:rsidRDefault="004904E4" w:rsidP="004904E4">
      <w:pPr>
        <w:widowControl w:val="0"/>
        <w:numPr>
          <w:ilvl w:val="0"/>
          <w:numId w:val="24"/>
        </w:numPr>
        <w:tabs>
          <w:tab w:val="clear" w:pos="1080"/>
          <w:tab w:val="num" w:pos="720"/>
        </w:tabs>
        <w:ind w:left="720"/>
        <w:rPr>
          <w:snapToGrid w:val="0"/>
          <w:sz w:val="20"/>
        </w:rPr>
      </w:pPr>
      <w:r>
        <w:rPr>
          <w:snapToGrid w:val="0"/>
          <w:sz w:val="20"/>
        </w:rPr>
        <w:t xml:space="preserve">Demonstrates expected level of problem-solving skills </w:t>
      </w:r>
    </w:p>
    <w:p w:rsidR="004904E4"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consistent involvement in most aspects of course </w:t>
      </w:r>
    </w:p>
    <w:p w:rsidR="00F33451" w:rsidRDefault="00F33451" w:rsidP="004904E4">
      <w:pPr>
        <w:pStyle w:val="BodyText"/>
        <w:numPr>
          <w:ilvl w:val="0"/>
          <w:numId w:val="24"/>
        </w:numPr>
        <w:tabs>
          <w:tab w:val="clear" w:pos="1080"/>
          <w:tab w:val="num" w:pos="720"/>
        </w:tabs>
        <w:ind w:left="720"/>
        <w:jc w:val="left"/>
        <w:rPr>
          <w:snapToGrid w:val="0"/>
          <w:sz w:val="20"/>
        </w:rPr>
      </w:pPr>
      <w:r>
        <w:rPr>
          <w:snapToGrid w:val="0"/>
          <w:sz w:val="20"/>
        </w:rPr>
        <w:t xml:space="preserve">Consistent use of LMS to maintain communication regarding course </w:t>
      </w:r>
      <w:r w:rsidR="00D27065">
        <w:rPr>
          <w:snapToGrid w:val="0"/>
          <w:sz w:val="20"/>
        </w:rPr>
        <w:t xml:space="preserve">related </w:t>
      </w:r>
      <w:r>
        <w:rPr>
          <w:snapToGrid w:val="0"/>
          <w:sz w:val="20"/>
        </w:rPr>
        <w:t>activity</w:t>
      </w:r>
      <w:r w:rsidR="00D27065">
        <w:rPr>
          <w:snapToGrid w:val="0"/>
          <w:sz w:val="20"/>
        </w:rPr>
        <w:t>/information</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Pr>
          <w:snapToGrid w:val="0"/>
          <w:sz w:val="20"/>
        </w:rPr>
        <w:t xml:space="preserve">Demonstrates expected level of verbal/written communication skills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adequate level of self-understanding and commitment to personal and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professional development </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Most seminar/fieldwork assignments completed on time and meets expectations</w:t>
      </w:r>
    </w:p>
    <w:p w:rsidR="009A2979" w:rsidRPr="009A2979" w:rsidRDefault="009A2979" w:rsidP="009A2979">
      <w:pPr>
        <w:pStyle w:val="BodyText"/>
        <w:numPr>
          <w:ilvl w:val="0"/>
          <w:numId w:val="24"/>
        </w:numPr>
        <w:tabs>
          <w:tab w:val="clear" w:pos="1080"/>
          <w:tab w:val="num" w:pos="720"/>
        </w:tabs>
        <w:ind w:left="720"/>
        <w:jc w:val="left"/>
        <w:rPr>
          <w:snapToGrid w:val="0"/>
          <w:sz w:val="20"/>
        </w:rPr>
      </w:pPr>
      <w:r w:rsidRPr="009A2979">
        <w:rPr>
          <w:snapToGrid w:val="0"/>
          <w:sz w:val="20"/>
        </w:rPr>
        <w:t>Shows evidence of “journaling fieldwork expe</w:t>
      </w:r>
      <w:r w:rsidR="001364B6">
        <w:rPr>
          <w:snapToGrid w:val="0"/>
          <w:sz w:val="20"/>
        </w:rPr>
        <w:t xml:space="preserve">rience” yet not always or shows </w:t>
      </w:r>
      <w:r w:rsidR="00226C8F">
        <w:rPr>
          <w:snapToGrid w:val="0"/>
          <w:sz w:val="20"/>
        </w:rPr>
        <w:t>average ability to engage in reflective practice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Attends 80% or more of seminar classes as expected, 1-2 absences may occur but student notifies professor in advance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Maintains expected professional ethics and behaviour (i.e. respect, confidentiality)</w:t>
      </w:r>
    </w:p>
    <w:p w:rsidR="004904E4" w:rsidRDefault="004904E4" w:rsidP="004904E4">
      <w:pPr>
        <w:pStyle w:val="BodyText"/>
        <w:jc w:val="left"/>
        <w:rPr>
          <w:b/>
          <w:bCs/>
          <w:snapToGrid w:val="0"/>
          <w:sz w:val="20"/>
        </w:rPr>
      </w:pPr>
    </w:p>
    <w:p w:rsidR="004904E4" w:rsidRPr="00927300" w:rsidRDefault="004904E4" w:rsidP="004904E4">
      <w:pPr>
        <w:pStyle w:val="BodyText"/>
        <w:jc w:val="left"/>
        <w:rPr>
          <w:b/>
          <w:bCs/>
          <w:snapToGrid w:val="0"/>
          <w:sz w:val="20"/>
        </w:rPr>
      </w:pPr>
      <w:r w:rsidRPr="00927300">
        <w:rPr>
          <w:b/>
          <w:bCs/>
          <w:snapToGrid w:val="0"/>
          <w:sz w:val="20"/>
        </w:rPr>
        <w:t>SOME EXPECTATIONS MET, CONCERNS NOTED</w:t>
      </w:r>
      <w:r w:rsidR="009A2979">
        <w:rPr>
          <w:b/>
          <w:bCs/>
          <w:snapToGrid w:val="0"/>
          <w:sz w:val="20"/>
        </w:rPr>
        <w:t xml:space="preserve"> (</w:t>
      </w:r>
      <w:r w:rsidR="00ED2CC8">
        <w:rPr>
          <w:b/>
          <w:bCs/>
          <w:snapToGrid w:val="0"/>
          <w:sz w:val="20"/>
        </w:rPr>
        <w:t>6-7%</w:t>
      </w:r>
      <w:r w:rsidR="009A2979">
        <w:rPr>
          <w:b/>
          <w:bCs/>
          <w:snapToGrid w:val="0"/>
          <w:sz w:val="20"/>
        </w:rPr>
        <w:t>)</w:t>
      </w:r>
    </w:p>
    <w:p w:rsidR="004904E4" w:rsidRPr="00927300" w:rsidRDefault="004904E4" w:rsidP="004904E4">
      <w:pPr>
        <w:pStyle w:val="BodyText"/>
        <w:numPr>
          <w:ilvl w:val="0"/>
          <w:numId w:val="25"/>
        </w:numPr>
        <w:tabs>
          <w:tab w:val="clear" w:pos="1080"/>
          <w:tab w:val="num" w:pos="720"/>
        </w:tabs>
        <w:ind w:left="720"/>
        <w:jc w:val="left"/>
        <w:rPr>
          <w:snapToGrid w:val="0"/>
          <w:sz w:val="20"/>
        </w:rPr>
      </w:pPr>
      <w:r w:rsidRPr="00927300">
        <w:rPr>
          <w:snapToGrid w:val="0"/>
          <w:sz w:val="20"/>
        </w:rPr>
        <w:t>Demonstrates adequate preparation, knows basic material</w:t>
      </w:r>
      <w:r>
        <w:rPr>
          <w:snapToGrid w:val="0"/>
          <w:sz w:val="20"/>
        </w:rPr>
        <w:t xml:space="preserve">, completes some of the in-class and assigned mini-assignments </w:t>
      </w:r>
    </w:p>
    <w:p w:rsidR="004904E4" w:rsidRPr="00927300" w:rsidRDefault="004904E4" w:rsidP="004904E4">
      <w:pPr>
        <w:widowControl w:val="0"/>
        <w:numPr>
          <w:ilvl w:val="0"/>
          <w:numId w:val="25"/>
        </w:numPr>
        <w:tabs>
          <w:tab w:val="clear" w:pos="1080"/>
          <w:tab w:val="num" w:pos="720"/>
        </w:tabs>
        <w:ind w:left="720"/>
        <w:rPr>
          <w:snapToGrid w:val="0"/>
          <w:sz w:val="20"/>
        </w:rPr>
      </w:pPr>
      <w:r w:rsidRPr="00927300">
        <w:rPr>
          <w:snapToGrid w:val="0"/>
          <w:sz w:val="20"/>
        </w:rPr>
        <w:t>Appears interested in content of course material</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Initiates and contributes occasionally to class to class discussions, usually respectful of others’ opinions and views, </w:t>
      </w:r>
    </w:p>
    <w:p w:rsidR="004904E4" w:rsidRDefault="004904E4" w:rsidP="004904E4">
      <w:pPr>
        <w:widowControl w:val="0"/>
        <w:numPr>
          <w:ilvl w:val="0"/>
          <w:numId w:val="25"/>
        </w:numPr>
        <w:tabs>
          <w:tab w:val="clear" w:pos="1080"/>
          <w:tab w:val="num" w:pos="720"/>
        </w:tabs>
        <w:ind w:left="720"/>
        <w:rPr>
          <w:snapToGrid w:val="0"/>
          <w:sz w:val="20"/>
        </w:rPr>
      </w:pPr>
      <w:r>
        <w:rPr>
          <w:snapToGrid w:val="0"/>
          <w:sz w:val="20"/>
        </w:rPr>
        <w:t xml:space="preserve">Some concerns noted with effective verbal/written communication skills </w:t>
      </w:r>
    </w:p>
    <w:p w:rsidR="00F33451" w:rsidRDefault="00CD0806" w:rsidP="004904E4">
      <w:pPr>
        <w:widowControl w:val="0"/>
        <w:numPr>
          <w:ilvl w:val="0"/>
          <w:numId w:val="25"/>
        </w:numPr>
        <w:tabs>
          <w:tab w:val="clear" w:pos="1080"/>
          <w:tab w:val="num" w:pos="720"/>
        </w:tabs>
        <w:ind w:left="720"/>
        <w:rPr>
          <w:snapToGrid w:val="0"/>
          <w:sz w:val="20"/>
        </w:rPr>
      </w:pPr>
      <w:r>
        <w:rPr>
          <w:snapToGrid w:val="0"/>
          <w:sz w:val="20"/>
        </w:rPr>
        <w:t>Inconsistent</w:t>
      </w:r>
      <w:r w:rsidR="00F33451">
        <w:rPr>
          <w:snapToGrid w:val="0"/>
          <w:sz w:val="20"/>
        </w:rPr>
        <w:t xml:space="preserve"> use of LSM impacting on staying current with course related activity/information</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Usually takes responsibility for asking questions/seeking clarification </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Demonstrates beginning level of problem-solving skills</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Demonstrates involvement in some aspects of the course</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Some difficulties noted regarding professional ethics/behaviour</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L</w:t>
      </w:r>
      <w:r w:rsidRPr="00927300">
        <w:rPr>
          <w:snapToGrid w:val="0"/>
          <w:sz w:val="20"/>
        </w:rPr>
        <w:t xml:space="preserve">evel of self-understanding </w:t>
      </w:r>
      <w:r>
        <w:rPr>
          <w:snapToGrid w:val="0"/>
          <w:sz w:val="20"/>
        </w:rPr>
        <w:t xml:space="preserve">is beginning to form, however, evidence of difficulties integrating feedback and/or follow through of recommendations to enhance this area </w:t>
      </w:r>
    </w:p>
    <w:p w:rsidR="004904E4" w:rsidRPr="00927300" w:rsidRDefault="004904E4" w:rsidP="004904E4">
      <w:pPr>
        <w:pStyle w:val="BodyText"/>
        <w:widowControl w:val="0"/>
        <w:numPr>
          <w:ilvl w:val="0"/>
          <w:numId w:val="25"/>
        </w:numPr>
        <w:tabs>
          <w:tab w:val="clear" w:pos="1080"/>
          <w:tab w:val="num" w:pos="720"/>
        </w:tabs>
        <w:ind w:left="720"/>
        <w:jc w:val="left"/>
        <w:rPr>
          <w:snapToGrid w:val="0"/>
          <w:sz w:val="20"/>
        </w:rPr>
      </w:pPr>
      <w:r w:rsidRPr="00927300">
        <w:rPr>
          <w:snapToGrid w:val="0"/>
          <w:sz w:val="20"/>
        </w:rPr>
        <w:t>Occasionally disruptive, (involved in side discussions and reading other material during class etc.</w:t>
      </w:r>
      <w:r>
        <w:rPr>
          <w:snapToGrid w:val="0"/>
          <w:sz w:val="20"/>
        </w:rPr>
        <w:t>, does not contribute verbally/actively in class discussions</w:t>
      </w:r>
      <w:r w:rsidRPr="00927300">
        <w:rPr>
          <w:snapToGrid w:val="0"/>
          <w:sz w:val="20"/>
        </w:rPr>
        <w:t>)</w:t>
      </w:r>
    </w:p>
    <w:p w:rsidR="004904E4" w:rsidRDefault="004904E4" w:rsidP="004904E4">
      <w:pPr>
        <w:pStyle w:val="BodyText"/>
        <w:widowControl w:val="0"/>
        <w:numPr>
          <w:ilvl w:val="0"/>
          <w:numId w:val="25"/>
        </w:numPr>
        <w:tabs>
          <w:tab w:val="clear" w:pos="1080"/>
          <w:tab w:val="num" w:pos="720"/>
        </w:tabs>
        <w:ind w:left="720"/>
        <w:jc w:val="left"/>
        <w:rPr>
          <w:snapToGrid w:val="0"/>
          <w:sz w:val="20"/>
        </w:rPr>
      </w:pPr>
      <w:r>
        <w:rPr>
          <w:snapToGrid w:val="0"/>
          <w:sz w:val="20"/>
        </w:rPr>
        <w:lastRenderedPageBreak/>
        <w:t xml:space="preserve">Seminar/fieldwork assignments incomplete, late or concerns noted in quality of work </w:t>
      </w:r>
    </w:p>
    <w:p w:rsidR="001364B6" w:rsidRDefault="001364B6"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 xml:space="preserve">Shows </w:t>
      </w:r>
      <w:r>
        <w:rPr>
          <w:snapToGrid w:val="0"/>
          <w:sz w:val="20"/>
        </w:rPr>
        <w:t xml:space="preserve">minimum </w:t>
      </w:r>
      <w:r w:rsidRPr="001364B6">
        <w:rPr>
          <w:snapToGrid w:val="0"/>
          <w:sz w:val="20"/>
        </w:rPr>
        <w:t xml:space="preserve">evidence of “journaling fieldwork experience” </w:t>
      </w:r>
      <w:r>
        <w:rPr>
          <w:snapToGrid w:val="0"/>
          <w:sz w:val="20"/>
        </w:rPr>
        <w:t>or inconsistent evidence. Has some difficulty engaging</w:t>
      </w:r>
      <w:r w:rsidRPr="001364B6">
        <w:rPr>
          <w:snapToGrid w:val="0"/>
          <w:sz w:val="20"/>
        </w:rPr>
        <w:t xml:space="preserve"> in reflective practice</w:t>
      </w:r>
      <w:r>
        <w:rPr>
          <w:snapToGrid w:val="0"/>
          <w:sz w:val="20"/>
        </w:rPr>
        <w:t xml:space="preserve"> documentation </w:t>
      </w:r>
    </w:p>
    <w:p w:rsidR="004904E4" w:rsidRPr="001364B6" w:rsidRDefault="004904E4"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Attends</w:t>
      </w:r>
      <w:r w:rsidR="001364B6">
        <w:rPr>
          <w:snapToGrid w:val="0"/>
          <w:sz w:val="20"/>
        </w:rPr>
        <w:t xml:space="preserve"> seminar below the expected 80% </w:t>
      </w:r>
      <w:r w:rsidRPr="001364B6">
        <w:rPr>
          <w:snapToGrid w:val="0"/>
          <w:sz w:val="20"/>
        </w:rPr>
        <w:t>and/or absences are not explained in advance of class missed</w:t>
      </w:r>
    </w:p>
    <w:p w:rsidR="00A93E5E" w:rsidRPr="00A93E5E" w:rsidRDefault="00A93E5E" w:rsidP="0006135C">
      <w:pPr>
        <w:pStyle w:val="Heading6"/>
        <w:ind w:left="0" w:firstLine="0"/>
      </w:pPr>
    </w:p>
    <w:p w:rsidR="004904E4" w:rsidRDefault="004904E4" w:rsidP="004904E4">
      <w:pPr>
        <w:pStyle w:val="Heading6"/>
        <w:ind w:left="0" w:firstLine="0"/>
        <w:rPr>
          <w:sz w:val="20"/>
          <w:szCs w:val="20"/>
        </w:rPr>
      </w:pPr>
      <w:r w:rsidRPr="00927300">
        <w:rPr>
          <w:sz w:val="20"/>
          <w:szCs w:val="20"/>
        </w:rPr>
        <w:t>FEW EXPECTATIONS MET, SERIOUS CONCERNS NOTED</w:t>
      </w:r>
      <w:r w:rsidR="00226C8F">
        <w:rPr>
          <w:sz w:val="20"/>
          <w:szCs w:val="20"/>
        </w:rPr>
        <w:t xml:space="preserve"> (0-</w:t>
      </w:r>
      <w:r w:rsidR="00ED2CC8">
        <w:rPr>
          <w:sz w:val="20"/>
          <w:szCs w:val="20"/>
        </w:rPr>
        <w:t>5</w:t>
      </w:r>
      <w:r w:rsidR="00226C8F">
        <w:rPr>
          <w:sz w:val="20"/>
          <w:szCs w:val="20"/>
        </w:rPr>
        <w:t>%)</w:t>
      </w:r>
    </w:p>
    <w:p w:rsidR="00A93E5E" w:rsidRPr="00A93E5E" w:rsidRDefault="00A93E5E" w:rsidP="00A93E5E"/>
    <w:p w:rsidR="004904E4" w:rsidRPr="00927300" w:rsidRDefault="004904E4" w:rsidP="004904E4">
      <w:pPr>
        <w:widowControl w:val="0"/>
        <w:numPr>
          <w:ilvl w:val="0"/>
          <w:numId w:val="26"/>
        </w:numPr>
        <w:tabs>
          <w:tab w:val="clear" w:pos="1440"/>
          <w:tab w:val="num" w:pos="720"/>
        </w:tabs>
        <w:ind w:left="720"/>
        <w:rPr>
          <w:snapToGrid w:val="0"/>
          <w:sz w:val="20"/>
        </w:rPr>
      </w:pPr>
      <w:r w:rsidRPr="00927300">
        <w:rPr>
          <w:snapToGrid w:val="0"/>
          <w:sz w:val="20"/>
        </w:rPr>
        <w:t>Demonstrates minimal preparation, lack of knowledge of material</w:t>
      </w:r>
      <w:r>
        <w:rPr>
          <w:snapToGrid w:val="0"/>
          <w:sz w:val="20"/>
        </w:rPr>
        <w:t>, incompletion of mini-assignments and/or other assignments required</w:t>
      </w:r>
    </w:p>
    <w:p w:rsidR="004904E4" w:rsidRDefault="004904E4" w:rsidP="004904E4">
      <w:pPr>
        <w:widowControl w:val="0"/>
        <w:numPr>
          <w:ilvl w:val="0"/>
          <w:numId w:val="26"/>
        </w:numPr>
        <w:tabs>
          <w:tab w:val="clear" w:pos="1440"/>
          <w:tab w:val="num" w:pos="720"/>
        </w:tabs>
        <w:ind w:left="720"/>
        <w:rPr>
          <w:snapToGrid w:val="0"/>
          <w:sz w:val="20"/>
        </w:rPr>
      </w:pPr>
      <w:r w:rsidRPr="00927300">
        <w:rPr>
          <w:snapToGrid w:val="0"/>
          <w:sz w:val="20"/>
        </w:rPr>
        <w:t>Body language</w:t>
      </w:r>
      <w:r>
        <w:rPr>
          <w:snapToGrid w:val="0"/>
          <w:sz w:val="20"/>
        </w:rPr>
        <w:t xml:space="preserve">/Non-verbal communication is not congruent with professionalism and/or </w:t>
      </w:r>
      <w:r w:rsidRPr="00927300">
        <w:rPr>
          <w:snapToGrid w:val="0"/>
          <w:sz w:val="20"/>
        </w:rPr>
        <w:t xml:space="preserve"> has given the impression of disinterest in content of class</w:t>
      </w:r>
    </w:p>
    <w:p w:rsidR="004904E4" w:rsidRPr="00927300" w:rsidRDefault="004904E4" w:rsidP="004904E4">
      <w:pPr>
        <w:widowControl w:val="0"/>
        <w:numPr>
          <w:ilvl w:val="0"/>
          <w:numId w:val="26"/>
        </w:numPr>
        <w:tabs>
          <w:tab w:val="clear" w:pos="1440"/>
          <w:tab w:val="num" w:pos="720"/>
        </w:tabs>
        <w:ind w:left="720"/>
        <w:rPr>
          <w:snapToGrid w:val="0"/>
          <w:sz w:val="20"/>
        </w:rPr>
      </w:pPr>
      <w:r>
        <w:rPr>
          <w:snapToGrid w:val="0"/>
          <w:sz w:val="20"/>
        </w:rPr>
        <w:t xml:space="preserve">Significant concerns noted in written/verbal communication skills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Participates usually only when called on</w:t>
      </w:r>
      <w:r>
        <w:rPr>
          <w:snapToGrid w:val="0"/>
          <w:sz w:val="20"/>
        </w:rPr>
        <w:t xml:space="preserve">, does not display initiative, ability to verbalize/share with peers/professor/interpersonal communication skills in class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minimal or significant effort/skill in problem-solving skills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 xml:space="preserve">Can be disrespectful of others opinions, can display tendency to dominate discussions or intimidate in ways that may discourage others from participating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Does not take responsibility for asking questions/seeking clarification, and/or projects blame on others</w:t>
      </w:r>
    </w:p>
    <w:p w:rsidR="00F33451" w:rsidRDefault="00F33451" w:rsidP="004904E4">
      <w:pPr>
        <w:pStyle w:val="BodyText"/>
        <w:widowControl w:val="0"/>
        <w:numPr>
          <w:ilvl w:val="0"/>
          <w:numId w:val="26"/>
        </w:numPr>
        <w:tabs>
          <w:tab w:val="clear" w:pos="1440"/>
          <w:tab w:val="num" w:pos="720"/>
        </w:tabs>
        <w:ind w:left="720"/>
        <w:jc w:val="left"/>
        <w:rPr>
          <w:snapToGrid w:val="0"/>
          <w:sz w:val="20"/>
        </w:rPr>
      </w:pPr>
      <w:r>
        <w:rPr>
          <w:snapToGrid w:val="0"/>
          <w:sz w:val="20"/>
        </w:rPr>
        <w:t>Inconsistent use of LMS impacting on staying current with course related activity/information</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Significant difficulty noted maintaining professional ethics/behaviour</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minimal involvement in most aspects of the course</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a noticeable lack of self-understanding and lack of commitment to personal and professional development</w:t>
      </w:r>
      <w:r>
        <w:rPr>
          <w:snapToGrid w:val="0"/>
          <w:sz w:val="20"/>
        </w:rPr>
        <w:t xml:space="preserve"> (does not show evidence of improving areas identified, does not engage in self reflections/critical thinking)</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w:t>
      </w:r>
      <w:r w:rsidR="00EE0836">
        <w:rPr>
          <w:snapToGrid w:val="0"/>
          <w:sz w:val="20"/>
        </w:rPr>
        <w:t xml:space="preserve">consistent </w:t>
      </w:r>
      <w:r>
        <w:rPr>
          <w:snapToGrid w:val="0"/>
          <w:sz w:val="20"/>
        </w:rPr>
        <w:t>difficulty completing fieldwork/seminar assignments as instructed, in a timely and/professional manner</w:t>
      </w:r>
    </w:p>
    <w:p w:rsidR="004904E4" w:rsidRDefault="004904E4" w:rsidP="004904E4">
      <w:pPr>
        <w:pStyle w:val="BodyText"/>
        <w:numPr>
          <w:ilvl w:val="0"/>
          <w:numId w:val="26"/>
        </w:numPr>
        <w:tabs>
          <w:tab w:val="clear" w:pos="1440"/>
          <w:tab w:val="num" w:pos="720"/>
        </w:tabs>
        <w:ind w:left="720"/>
        <w:jc w:val="left"/>
        <w:rPr>
          <w:snapToGrid w:val="0"/>
          <w:sz w:val="20"/>
        </w:rPr>
      </w:pPr>
      <w:r w:rsidRPr="00927300">
        <w:rPr>
          <w:snapToGrid w:val="0"/>
          <w:sz w:val="20"/>
        </w:rPr>
        <w:t>Is disruptive (frequent side discussions, reading other materials during class, etc.)</w:t>
      </w:r>
    </w:p>
    <w:p w:rsidR="001364B6" w:rsidRPr="001364B6" w:rsidRDefault="001364B6" w:rsidP="004904E4">
      <w:pPr>
        <w:pStyle w:val="BodyText"/>
        <w:numPr>
          <w:ilvl w:val="0"/>
          <w:numId w:val="26"/>
        </w:numPr>
        <w:tabs>
          <w:tab w:val="clear" w:pos="1440"/>
          <w:tab w:val="num" w:pos="720"/>
        </w:tabs>
        <w:ind w:left="720"/>
        <w:jc w:val="left"/>
        <w:rPr>
          <w:snapToGrid w:val="0"/>
          <w:sz w:val="20"/>
        </w:rPr>
      </w:pPr>
      <w:r w:rsidRPr="001364B6">
        <w:rPr>
          <w:snapToGrid w:val="0"/>
          <w:sz w:val="20"/>
        </w:rPr>
        <w:t xml:space="preserve">Rarely or </w:t>
      </w:r>
      <w:r w:rsidR="00CD0806" w:rsidRPr="001364B6">
        <w:rPr>
          <w:snapToGrid w:val="0"/>
          <w:sz w:val="20"/>
        </w:rPr>
        <w:t>minimally</w:t>
      </w:r>
      <w:r w:rsidRPr="001364B6">
        <w:rPr>
          <w:snapToGrid w:val="0"/>
          <w:sz w:val="20"/>
        </w:rPr>
        <w:t xml:space="preserve"> shows evidence of “journaling fieldwork experience” </w:t>
      </w:r>
      <w:r>
        <w:rPr>
          <w:snapToGrid w:val="0"/>
          <w:sz w:val="20"/>
        </w:rPr>
        <w:t xml:space="preserve">and/or inability to engage in reflective practice documentation </w:t>
      </w:r>
    </w:p>
    <w:p w:rsidR="004904E4" w:rsidRPr="00927300" w:rsidRDefault="004904E4" w:rsidP="004904E4">
      <w:pPr>
        <w:pStyle w:val="BodyText"/>
        <w:numPr>
          <w:ilvl w:val="0"/>
          <w:numId w:val="26"/>
        </w:numPr>
        <w:tabs>
          <w:tab w:val="clear" w:pos="1440"/>
          <w:tab w:val="num" w:pos="720"/>
        </w:tabs>
        <w:ind w:left="720"/>
        <w:jc w:val="left"/>
        <w:rPr>
          <w:snapToGrid w:val="0"/>
          <w:sz w:val="20"/>
        </w:rPr>
      </w:pPr>
      <w:r>
        <w:rPr>
          <w:snapToGrid w:val="0"/>
          <w:sz w:val="20"/>
        </w:rPr>
        <w:t>A pattern of absences/lack of punctuality noted, does not adhere to attendance requirements</w:t>
      </w:r>
    </w:p>
    <w:p w:rsidR="004904E4" w:rsidRDefault="004904E4" w:rsidP="004904E4"/>
    <w:p w:rsidR="000D2EB9" w:rsidRDefault="000D2EB9">
      <w:pPr>
        <w:pStyle w:val="BodyTextIndent3"/>
        <w:ind w:left="0"/>
        <w:jc w:val="center"/>
        <w:rPr>
          <w:u w:val="single"/>
        </w:rPr>
      </w:pPr>
    </w:p>
    <w:sectPr w:rsidR="000D2EB9" w:rsidSect="00CE4D4D">
      <w:headerReference w:type="default" r:id="rId9"/>
      <w:pgSz w:w="12240" w:h="15840"/>
      <w:pgMar w:top="144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5B" w:rsidRDefault="0032725B">
      <w:r>
        <w:separator/>
      </w:r>
    </w:p>
  </w:endnote>
  <w:endnote w:type="continuationSeparator" w:id="0">
    <w:p w:rsidR="0032725B" w:rsidRDefault="0032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5B" w:rsidRDefault="0032725B">
      <w:r>
        <w:separator/>
      </w:r>
    </w:p>
  </w:footnote>
  <w:footnote w:type="continuationSeparator" w:id="0">
    <w:p w:rsidR="0032725B" w:rsidRDefault="0032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B" w:rsidRPr="001533CD" w:rsidRDefault="0032725B" w:rsidP="001533CD">
    <w:pPr>
      <w:pStyle w:val="Header"/>
      <w:framePr w:wrap="auto" w:vAnchor="text" w:hAnchor="margin" w:xAlign="center" w:y="1"/>
      <w:rPr>
        <w:rStyle w:val="PageNumber"/>
        <w:b/>
      </w:rPr>
    </w:pPr>
    <w:r>
      <w:rPr>
        <w:rStyle w:val="PageNumber"/>
        <w:b/>
      </w:rPr>
      <w:t>-</w:t>
    </w:r>
    <w:r w:rsidRPr="001533CD">
      <w:rPr>
        <w:rStyle w:val="PageNumber"/>
        <w:b/>
      </w:rPr>
      <w:fldChar w:fldCharType="begin"/>
    </w:r>
    <w:r w:rsidRPr="001533CD">
      <w:rPr>
        <w:rStyle w:val="PageNumber"/>
        <w:b/>
      </w:rPr>
      <w:instrText xml:space="preserve">PAGE  </w:instrText>
    </w:r>
    <w:r w:rsidRPr="001533CD">
      <w:rPr>
        <w:rStyle w:val="PageNumber"/>
        <w:b/>
      </w:rPr>
      <w:fldChar w:fldCharType="separate"/>
    </w:r>
    <w:r w:rsidR="00C46F36">
      <w:rPr>
        <w:rStyle w:val="PageNumber"/>
        <w:b/>
        <w:noProof/>
      </w:rPr>
      <w:t>7</w:t>
    </w:r>
    <w:r w:rsidRPr="001533CD">
      <w:rPr>
        <w:rStyle w:val="PageNumber"/>
        <w:b/>
      </w:rPr>
      <w:fldChar w:fldCharType="end"/>
    </w:r>
    <w:r>
      <w:rPr>
        <w:rStyle w:val="PageNumber"/>
        <w:b/>
      </w:rPr>
      <w:t>-</w:t>
    </w:r>
  </w:p>
  <w:p w:rsidR="0032725B" w:rsidRDefault="0032725B">
    <w:pPr>
      <w:pStyle w:val="Header"/>
      <w:rPr>
        <w:b/>
        <w:bCs/>
      </w:rPr>
    </w:pPr>
    <w:r>
      <w:rPr>
        <w:b/>
        <w:bCs/>
        <w:sz w:val="24"/>
        <w:szCs w:val="24"/>
      </w:rPr>
      <w:t>Seminar for Social Service Worker II</w:t>
    </w:r>
    <w:r>
      <w:rPr>
        <w:b/>
        <w:bCs/>
        <w:sz w:val="24"/>
        <w:szCs w:val="24"/>
      </w:rPr>
      <w:tab/>
    </w:r>
    <w:r>
      <w:rPr>
        <w:b/>
        <w:bCs/>
      </w:rPr>
      <w:tab/>
      <w:t>SSW 401</w:t>
    </w:r>
  </w:p>
  <w:p w:rsidR="0032725B" w:rsidRDefault="0032725B">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0032E"/>
    <w:multiLevelType w:val="hybridMultilevel"/>
    <w:tmpl w:val="96D27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B83A67"/>
    <w:multiLevelType w:val="hybridMultilevel"/>
    <w:tmpl w:val="CE1CB76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0F317F09"/>
    <w:multiLevelType w:val="hybridMultilevel"/>
    <w:tmpl w:val="5D109CCC"/>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F805BCA"/>
    <w:multiLevelType w:val="hybridMultilevel"/>
    <w:tmpl w:val="52C4BC6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4CA3105"/>
    <w:multiLevelType w:val="hybridMultilevel"/>
    <w:tmpl w:val="F08CC2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68E5452"/>
    <w:multiLevelType w:val="hybridMultilevel"/>
    <w:tmpl w:val="6480F1B4"/>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EB872AF"/>
    <w:multiLevelType w:val="hybridMultilevel"/>
    <w:tmpl w:val="6FA8D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D07863"/>
    <w:multiLevelType w:val="hybridMultilevel"/>
    <w:tmpl w:val="1CFEBE80"/>
    <w:lvl w:ilvl="0" w:tplc="1009000F">
      <w:start w:val="7"/>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nsid w:val="32774E40"/>
    <w:multiLevelType w:val="singleLevel"/>
    <w:tmpl w:val="5D805F78"/>
    <w:lvl w:ilvl="0">
      <w:start w:val="5"/>
      <w:numFmt w:val="upperRoman"/>
      <w:pStyle w:val="Heading3"/>
      <w:lvlText w:val="%1."/>
      <w:lvlJc w:val="left"/>
      <w:pPr>
        <w:tabs>
          <w:tab w:val="num" w:pos="900"/>
        </w:tabs>
        <w:ind w:left="900" w:hanging="720"/>
      </w:pPr>
      <w:rPr>
        <w:rFonts w:hint="default"/>
      </w:rPr>
    </w:lvl>
  </w:abstractNum>
  <w:abstractNum w:abstractNumId="14">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40095B7C"/>
    <w:multiLevelType w:val="hybridMultilevel"/>
    <w:tmpl w:val="F77C10A4"/>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410E655D"/>
    <w:multiLevelType w:val="hybridMultilevel"/>
    <w:tmpl w:val="3B20845C"/>
    <w:lvl w:ilvl="0" w:tplc="10090017">
      <w:start w:val="1"/>
      <w:numFmt w:val="lowerLetter"/>
      <w:lvlText w:val="%1)"/>
      <w:lvlJc w:val="left"/>
      <w:pPr>
        <w:tabs>
          <w:tab w:val="num" w:pos="789"/>
        </w:tabs>
        <w:ind w:left="789" w:hanging="360"/>
      </w:pPr>
    </w:lvl>
    <w:lvl w:ilvl="1" w:tplc="04090019">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6C04F7"/>
    <w:multiLevelType w:val="hybridMultilevel"/>
    <w:tmpl w:val="13E8F8D6"/>
    <w:lvl w:ilvl="0" w:tplc="CB8659B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642E6D"/>
    <w:multiLevelType w:val="hybridMultilevel"/>
    <w:tmpl w:val="9C9EE2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0">
    <w:nsid w:val="43BA6636"/>
    <w:multiLevelType w:val="hybridMultilevel"/>
    <w:tmpl w:val="7214D31E"/>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1">
    <w:nsid w:val="4CC562DA"/>
    <w:multiLevelType w:val="hybridMultilevel"/>
    <w:tmpl w:val="47200F6A"/>
    <w:lvl w:ilvl="0" w:tplc="95CE6B88">
      <w:start w:val="5"/>
      <w:numFmt w:val="decimal"/>
      <w:lvlText w:val="%1."/>
      <w:lvlJc w:val="left"/>
      <w:pPr>
        <w:tabs>
          <w:tab w:val="num" w:pos="1440"/>
        </w:tabs>
        <w:ind w:left="1440" w:hanging="36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22">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54C43361"/>
    <w:multiLevelType w:val="hybridMultilevel"/>
    <w:tmpl w:val="AB1E37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C7135C9"/>
    <w:multiLevelType w:val="hybridMultilevel"/>
    <w:tmpl w:val="61C89300"/>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5FFF1107"/>
    <w:multiLevelType w:val="hybridMultilevel"/>
    <w:tmpl w:val="41A8216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2B04E58"/>
    <w:multiLevelType w:val="hybridMultilevel"/>
    <w:tmpl w:val="A83A4762"/>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7">
    <w:nsid w:val="673F39FF"/>
    <w:multiLevelType w:val="hybridMultilevel"/>
    <w:tmpl w:val="4D62191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AAD48D5"/>
    <w:multiLevelType w:val="hybridMultilevel"/>
    <w:tmpl w:val="F5E047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AD06FC1"/>
    <w:multiLevelType w:val="hybridMultilevel"/>
    <w:tmpl w:val="1C5EC8C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2">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77030F29"/>
    <w:multiLevelType w:val="hybridMultilevel"/>
    <w:tmpl w:val="F11C7822"/>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7B2C19AB"/>
    <w:multiLevelType w:val="hybridMultilevel"/>
    <w:tmpl w:val="4F9A1650"/>
    <w:lvl w:ilvl="0" w:tplc="A1A4A8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32"/>
  </w:num>
  <w:num w:numId="3">
    <w:abstractNumId w:val="22"/>
  </w:num>
  <w:num w:numId="4">
    <w:abstractNumId w:val="28"/>
  </w:num>
  <w:num w:numId="5">
    <w:abstractNumId w:val="9"/>
  </w:num>
  <w:num w:numId="6">
    <w:abstractNumId w:val="14"/>
  </w:num>
  <w:num w:numId="7">
    <w:abstractNumId w:val="7"/>
  </w:num>
  <w:num w:numId="8">
    <w:abstractNumId w:val="10"/>
  </w:num>
  <w:num w:numId="9">
    <w:abstractNumId w:val="15"/>
  </w:num>
  <w:num w:numId="10">
    <w:abstractNumId w:val="17"/>
  </w:num>
  <w:num w:numId="11">
    <w:abstractNumId w:val="18"/>
  </w:num>
  <w:num w:numId="12">
    <w:abstractNumId w:val="27"/>
  </w:num>
  <w:num w:numId="13">
    <w:abstractNumId w:val="26"/>
  </w:num>
  <w:num w:numId="14">
    <w:abstractNumId w:val="25"/>
  </w:num>
  <w:num w:numId="15">
    <w:abstractNumId w:val="19"/>
  </w:num>
  <w:num w:numId="16">
    <w:abstractNumId w:val="2"/>
  </w:num>
  <w:num w:numId="17">
    <w:abstractNumId w:val="30"/>
  </w:num>
  <w:num w:numId="18">
    <w:abstractNumId w:val="4"/>
  </w:num>
  <w:num w:numId="19">
    <w:abstractNumId w:val="8"/>
  </w:num>
  <w:num w:numId="20">
    <w:abstractNumId w:val="12"/>
  </w:num>
  <w:num w:numId="21">
    <w:abstractNumId w:val="6"/>
  </w:num>
  <w:num w:numId="22">
    <w:abstractNumId w:val="23"/>
  </w:num>
  <w:num w:numId="23">
    <w:abstractNumId w:val="16"/>
  </w:num>
  <w:num w:numId="24">
    <w:abstractNumId w:val="31"/>
  </w:num>
  <w:num w:numId="25">
    <w:abstractNumId w:val="24"/>
  </w:num>
  <w:num w:numId="26">
    <w:abstractNumId w:val="20"/>
  </w:num>
  <w:num w:numId="27">
    <w:abstractNumId w:val="34"/>
  </w:num>
  <w:num w:numId="28">
    <w:abstractNumId w:val="29"/>
  </w:num>
  <w:num w:numId="29">
    <w:abstractNumId w:val="0"/>
  </w:num>
  <w:num w:numId="30">
    <w:abstractNumId w:val="21"/>
  </w:num>
  <w:num w:numId="31">
    <w:abstractNumId w:val="33"/>
  </w:num>
  <w:num w:numId="32">
    <w:abstractNumId w:val="3"/>
  </w:num>
  <w:num w:numId="33">
    <w:abstractNumId w:val="11"/>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11"/>
    <w:rsid w:val="00000015"/>
    <w:rsid w:val="00011771"/>
    <w:rsid w:val="0002024B"/>
    <w:rsid w:val="000254D4"/>
    <w:rsid w:val="00057C12"/>
    <w:rsid w:val="0006135C"/>
    <w:rsid w:val="00066669"/>
    <w:rsid w:val="00091185"/>
    <w:rsid w:val="00097232"/>
    <w:rsid w:val="000A03DB"/>
    <w:rsid w:val="000B6ED3"/>
    <w:rsid w:val="000D0742"/>
    <w:rsid w:val="000D1065"/>
    <w:rsid w:val="000D2EB9"/>
    <w:rsid w:val="00101747"/>
    <w:rsid w:val="001075A8"/>
    <w:rsid w:val="00134AF3"/>
    <w:rsid w:val="001364B6"/>
    <w:rsid w:val="001533CD"/>
    <w:rsid w:val="00160E26"/>
    <w:rsid w:val="001740B4"/>
    <w:rsid w:val="00182CF7"/>
    <w:rsid w:val="00190CA3"/>
    <w:rsid w:val="001C41AB"/>
    <w:rsid w:val="001F09E6"/>
    <w:rsid w:val="002125AD"/>
    <w:rsid w:val="002143E5"/>
    <w:rsid w:val="0022391A"/>
    <w:rsid w:val="00226C8F"/>
    <w:rsid w:val="00240C4F"/>
    <w:rsid w:val="002616E5"/>
    <w:rsid w:val="002709FF"/>
    <w:rsid w:val="00271400"/>
    <w:rsid w:val="00286B88"/>
    <w:rsid w:val="00296474"/>
    <w:rsid w:val="002B0E8B"/>
    <w:rsid w:val="002B10F6"/>
    <w:rsid w:val="002B5FBE"/>
    <w:rsid w:val="002C5878"/>
    <w:rsid w:val="002E3443"/>
    <w:rsid w:val="00306749"/>
    <w:rsid w:val="003105AD"/>
    <w:rsid w:val="00313B15"/>
    <w:rsid w:val="0032725B"/>
    <w:rsid w:val="00333F13"/>
    <w:rsid w:val="00343F39"/>
    <w:rsid w:val="00353EBB"/>
    <w:rsid w:val="00386584"/>
    <w:rsid w:val="00391DCC"/>
    <w:rsid w:val="003C662B"/>
    <w:rsid w:val="00401F98"/>
    <w:rsid w:val="0041214D"/>
    <w:rsid w:val="004162A9"/>
    <w:rsid w:val="00432CA7"/>
    <w:rsid w:val="00433B5D"/>
    <w:rsid w:val="004904E4"/>
    <w:rsid w:val="004A3899"/>
    <w:rsid w:val="004A720B"/>
    <w:rsid w:val="004A781A"/>
    <w:rsid w:val="004B5BAC"/>
    <w:rsid w:val="004C4F43"/>
    <w:rsid w:val="004F3912"/>
    <w:rsid w:val="00500099"/>
    <w:rsid w:val="005072D3"/>
    <w:rsid w:val="0052339E"/>
    <w:rsid w:val="0052486C"/>
    <w:rsid w:val="005328E2"/>
    <w:rsid w:val="00555556"/>
    <w:rsid w:val="00564411"/>
    <w:rsid w:val="005F58BA"/>
    <w:rsid w:val="006448A7"/>
    <w:rsid w:val="0069749C"/>
    <w:rsid w:val="006A4C34"/>
    <w:rsid w:val="006B0F54"/>
    <w:rsid w:val="006B132D"/>
    <w:rsid w:val="006B684E"/>
    <w:rsid w:val="006C5414"/>
    <w:rsid w:val="006F5EC7"/>
    <w:rsid w:val="007115F0"/>
    <w:rsid w:val="007124F6"/>
    <w:rsid w:val="00715C2C"/>
    <w:rsid w:val="00721372"/>
    <w:rsid w:val="007350DE"/>
    <w:rsid w:val="00735B69"/>
    <w:rsid w:val="00737E4D"/>
    <w:rsid w:val="00752808"/>
    <w:rsid w:val="007924EB"/>
    <w:rsid w:val="007A6420"/>
    <w:rsid w:val="007B6161"/>
    <w:rsid w:val="007E45D9"/>
    <w:rsid w:val="007F5FC1"/>
    <w:rsid w:val="00822101"/>
    <w:rsid w:val="00826F8D"/>
    <w:rsid w:val="00876608"/>
    <w:rsid w:val="008975A4"/>
    <w:rsid w:val="008B6040"/>
    <w:rsid w:val="009057CD"/>
    <w:rsid w:val="009237C1"/>
    <w:rsid w:val="00923F68"/>
    <w:rsid w:val="00960309"/>
    <w:rsid w:val="009605F4"/>
    <w:rsid w:val="0096132F"/>
    <w:rsid w:val="009A2979"/>
    <w:rsid w:val="009C31C3"/>
    <w:rsid w:val="009D1F32"/>
    <w:rsid w:val="00A10E5F"/>
    <w:rsid w:val="00A13FED"/>
    <w:rsid w:val="00A430D7"/>
    <w:rsid w:val="00A44118"/>
    <w:rsid w:val="00A5110B"/>
    <w:rsid w:val="00A52778"/>
    <w:rsid w:val="00A81D2F"/>
    <w:rsid w:val="00A86FB5"/>
    <w:rsid w:val="00A93E5E"/>
    <w:rsid w:val="00AA2BF0"/>
    <w:rsid w:val="00AD110D"/>
    <w:rsid w:val="00AD675D"/>
    <w:rsid w:val="00AF14E9"/>
    <w:rsid w:val="00B07BE7"/>
    <w:rsid w:val="00B350A3"/>
    <w:rsid w:val="00B5481F"/>
    <w:rsid w:val="00B70A75"/>
    <w:rsid w:val="00B80E99"/>
    <w:rsid w:val="00BC0D22"/>
    <w:rsid w:val="00BC1DB1"/>
    <w:rsid w:val="00BE4AF1"/>
    <w:rsid w:val="00C115DB"/>
    <w:rsid w:val="00C27CAC"/>
    <w:rsid w:val="00C46F36"/>
    <w:rsid w:val="00C506A8"/>
    <w:rsid w:val="00C65F4A"/>
    <w:rsid w:val="00CA08DC"/>
    <w:rsid w:val="00CA3509"/>
    <w:rsid w:val="00CD0806"/>
    <w:rsid w:val="00CE4D4D"/>
    <w:rsid w:val="00CF0C1E"/>
    <w:rsid w:val="00D27065"/>
    <w:rsid w:val="00D270F2"/>
    <w:rsid w:val="00D466FF"/>
    <w:rsid w:val="00DA22E9"/>
    <w:rsid w:val="00DC158A"/>
    <w:rsid w:val="00DD1AFA"/>
    <w:rsid w:val="00DD3276"/>
    <w:rsid w:val="00DE401C"/>
    <w:rsid w:val="00E01479"/>
    <w:rsid w:val="00E05FA0"/>
    <w:rsid w:val="00E14DB2"/>
    <w:rsid w:val="00E305C0"/>
    <w:rsid w:val="00E3174E"/>
    <w:rsid w:val="00E45187"/>
    <w:rsid w:val="00E80585"/>
    <w:rsid w:val="00E85835"/>
    <w:rsid w:val="00EA1977"/>
    <w:rsid w:val="00ED2CC8"/>
    <w:rsid w:val="00ED41C1"/>
    <w:rsid w:val="00ED6BA3"/>
    <w:rsid w:val="00EE0836"/>
    <w:rsid w:val="00EF4AA0"/>
    <w:rsid w:val="00F20B69"/>
    <w:rsid w:val="00F24AB6"/>
    <w:rsid w:val="00F33451"/>
    <w:rsid w:val="00F351DD"/>
    <w:rsid w:val="00F37BE0"/>
    <w:rsid w:val="00F41C52"/>
    <w:rsid w:val="00F43B91"/>
    <w:rsid w:val="00F44A2E"/>
    <w:rsid w:val="00F47567"/>
    <w:rsid w:val="00F63E11"/>
    <w:rsid w:val="00FA77E2"/>
    <w:rsid w:val="00FE1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 w:type="paragraph" w:styleId="ListParagraph">
    <w:name w:val="List Paragraph"/>
    <w:basedOn w:val="Normal"/>
    <w:uiPriority w:val="34"/>
    <w:qFormat/>
    <w:rsid w:val="002125AD"/>
    <w:pPr>
      <w:ind w:left="720"/>
      <w:contextualSpacing/>
    </w:pPr>
  </w:style>
  <w:style w:type="paragraph" w:styleId="PlainText">
    <w:name w:val="Plain Text"/>
    <w:basedOn w:val="Normal"/>
    <w:link w:val="PlainTextChar"/>
    <w:uiPriority w:val="99"/>
    <w:unhideWhenUsed/>
    <w:rsid w:val="00A86FB5"/>
    <w:rPr>
      <w:rFonts w:ascii="Consolas" w:hAnsi="Consolas" w:cs="Times New Roman"/>
      <w:sz w:val="21"/>
      <w:szCs w:val="21"/>
    </w:rPr>
  </w:style>
  <w:style w:type="character" w:customStyle="1" w:styleId="PlainTextChar">
    <w:name w:val="Plain Text Char"/>
    <w:basedOn w:val="DefaultParagraphFont"/>
    <w:link w:val="PlainText"/>
    <w:uiPriority w:val="99"/>
    <w:rsid w:val="00A86FB5"/>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 w:type="paragraph" w:styleId="ListParagraph">
    <w:name w:val="List Paragraph"/>
    <w:basedOn w:val="Normal"/>
    <w:uiPriority w:val="34"/>
    <w:qFormat/>
    <w:rsid w:val="002125AD"/>
    <w:pPr>
      <w:ind w:left="720"/>
      <w:contextualSpacing/>
    </w:pPr>
  </w:style>
  <w:style w:type="paragraph" w:styleId="PlainText">
    <w:name w:val="Plain Text"/>
    <w:basedOn w:val="Normal"/>
    <w:link w:val="PlainTextChar"/>
    <w:uiPriority w:val="99"/>
    <w:unhideWhenUsed/>
    <w:rsid w:val="00A86FB5"/>
    <w:rPr>
      <w:rFonts w:ascii="Consolas" w:hAnsi="Consolas" w:cs="Times New Roman"/>
      <w:sz w:val="21"/>
      <w:szCs w:val="21"/>
    </w:rPr>
  </w:style>
  <w:style w:type="character" w:customStyle="1" w:styleId="PlainTextChar">
    <w:name w:val="Plain Text Char"/>
    <w:basedOn w:val="DefaultParagraphFont"/>
    <w:link w:val="PlainText"/>
    <w:uiPriority w:val="99"/>
    <w:rsid w:val="00A86FB5"/>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1947C-6AE1-4078-B485-877CC7729412}"/>
</file>

<file path=customXml/itemProps2.xml><?xml version="1.0" encoding="utf-8"?>
<ds:datastoreItem xmlns:ds="http://schemas.openxmlformats.org/officeDocument/2006/customXml" ds:itemID="{F69D8A3B-FD6D-47E0-B14A-7054503B6C32}"/>
</file>

<file path=customXml/itemProps3.xml><?xml version="1.0" encoding="utf-8"?>
<ds:datastoreItem xmlns:ds="http://schemas.openxmlformats.org/officeDocument/2006/customXml" ds:itemID="{EDA74AF6-2245-4AFB-BCEE-4CE46C299237}"/>
</file>

<file path=docProps/app.xml><?xml version="1.0" encoding="utf-8"?>
<Properties xmlns="http://schemas.openxmlformats.org/officeDocument/2006/extended-properties" xmlns:vt="http://schemas.openxmlformats.org/officeDocument/2006/docPropsVTypes">
  <Template>Normal.dotm</Template>
  <TotalTime>4</TotalTime>
  <Pages>8</Pages>
  <Words>2647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5</cp:revision>
  <cp:lastPrinted>2013-11-04T20:52:00Z</cp:lastPrinted>
  <dcterms:created xsi:type="dcterms:W3CDTF">2015-05-27T16:56:00Z</dcterms:created>
  <dcterms:modified xsi:type="dcterms:W3CDTF">2015-06-17T19:19:00Z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2442000</vt:r8>
  </property>
</Properties>
</file>